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3D4E" w14:textId="662A0369" w:rsidR="007920DB" w:rsidRDefault="007920DB">
      <w:r>
        <w:rPr>
          <w:noProof/>
        </w:rPr>
        <w:drawing>
          <wp:anchor distT="0" distB="0" distL="114300" distR="114300" simplePos="0" relativeHeight="251658240" behindDoc="0" locked="0" layoutInCell="1" allowOverlap="1" wp14:anchorId="36F17221" wp14:editId="042E20E0">
            <wp:simplePos x="0" y="0"/>
            <wp:positionH relativeFrom="margin">
              <wp:align>right</wp:align>
            </wp:positionH>
            <wp:positionV relativeFrom="paragraph">
              <wp:posOffset>-241300</wp:posOffset>
            </wp:positionV>
            <wp:extent cx="7205711" cy="1544080"/>
            <wp:effectExtent l="0" t="0" r="0" b="0"/>
            <wp:wrapNone/>
            <wp:docPr id="105858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1437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711" cy="15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C296" w14:textId="77777777" w:rsidR="007920DB" w:rsidRDefault="007920DB"/>
    <w:p w14:paraId="361ED6DA" w14:textId="690E56EF" w:rsidR="002B5039" w:rsidRDefault="002B5039"/>
    <w:p w14:paraId="684D6F75" w14:textId="77777777" w:rsidR="007920DB" w:rsidRDefault="007920DB"/>
    <w:p w14:paraId="52AF2D93" w14:textId="77777777" w:rsidR="00B52DC8" w:rsidRPr="005E2464" w:rsidRDefault="00B52DC8">
      <w:pPr>
        <w:rPr>
          <w:rFonts w:ascii="Arial" w:hAnsi="Arial" w:cs="Arial"/>
        </w:rPr>
      </w:pPr>
    </w:p>
    <w:p w14:paraId="2ABB7D26" w14:textId="3B7ECE1B" w:rsidR="00595D9C" w:rsidRPr="0069491E" w:rsidRDefault="00595D9C" w:rsidP="00595D9C">
      <w:pPr>
        <w:rPr>
          <w:rFonts w:ascii="Poppins" w:hAnsi="Poppins" w:cs="Poppins"/>
          <w:b/>
          <w:bCs/>
          <w:sz w:val="28"/>
          <w:szCs w:val="28"/>
          <w:lang w:val="fr-CA"/>
        </w:rPr>
      </w:pPr>
      <w:r w:rsidRPr="0069491E">
        <w:rPr>
          <w:rFonts w:ascii="Poppins" w:hAnsi="Poppins" w:cs="Poppins"/>
          <w:b/>
          <w:bCs/>
          <w:sz w:val="28"/>
          <w:szCs w:val="28"/>
          <w:lang w:val="fr-CA"/>
        </w:rPr>
        <w:t>Pil</w:t>
      </w:r>
      <w:r w:rsidR="0069491E" w:rsidRPr="0069491E">
        <w:rPr>
          <w:rFonts w:ascii="Poppins" w:hAnsi="Poppins" w:cs="Poppins"/>
          <w:b/>
          <w:bCs/>
          <w:sz w:val="28"/>
          <w:szCs w:val="28"/>
          <w:lang w:val="fr-CA"/>
        </w:rPr>
        <w:t>ier</w:t>
      </w:r>
      <w:r w:rsidRPr="0069491E">
        <w:rPr>
          <w:rFonts w:ascii="Poppins" w:hAnsi="Poppins" w:cs="Poppins"/>
          <w:b/>
          <w:bCs/>
          <w:sz w:val="28"/>
          <w:szCs w:val="28"/>
          <w:lang w:val="fr-CA"/>
        </w:rPr>
        <w:t> 4 – </w:t>
      </w:r>
      <w:r w:rsidR="0069491E" w:rsidRPr="0069491E">
        <w:rPr>
          <w:rFonts w:ascii="Poppins" w:hAnsi="Poppins" w:cs="Poppins"/>
          <w:b/>
          <w:bCs/>
          <w:sz w:val="28"/>
          <w:szCs w:val="28"/>
          <w:lang w:val="fr-CA"/>
        </w:rPr>
        <w:t xml:space="preserve">Leadership axé sur les </w:t>
      </w:r>
      <w:r w:rsidR="0069491E">
        <w:rPr>
          <w:rFonts w:ascii="Poppins" w:hAnsi="Poppins" w:cs="Poppins"/>
          <w:b/>
          <w:bCs/>
          <w:sz w:val="28"/>
          <w:szCs w:val="28"/>
          <w:lang w:val="fr-CA"/>
        </w:rPr>
        <w:t xml:space="preserve">points forts </w:t>
      </w:r>
    </w:p>
    <w:p w14:paraId="26DCDFDD" w14:textId="3A5860B8" w:rsidR="0069491E" w:rsidRPr="0069491E" w:rsidRDefault="0069491E" w:rsidP="00595D9C">
      <w:pPr>
        <w:rPr>
          <w:rFonts w:ascii="Arial" w:hAnsi="Arial" w:cs="Arial"/>
          <w:lang w:val="fr-CA"/>
        </w:rPr>
      </w:pPr>
      <w:r w:rsidRPr="0069491E">
        <w:rPr>
          <w:rFonts w:ascii="Arial" w:hAnsi="Arial" w:cs="Arial"/>
          <w:lang w:val="fr-CA"/>
        </w:rPr>
        <w:t>Le leadership axé sur le</w:t>
      </w:r>
      <w:r>
        <w:rPr>
          <w:rFonts w:ascii="Arial" w:hAnsi="Arial" w:cs="Arial"/>
          <w:lang w:val="fr-CA"/>
        </w:rPr>
        <w:t>s points fort</w:t>
      </w:r>
      <w:r w:rsidR="004B46A4">
        <w:rPr>
          <w:rFonts w:ascii="Arial" w:hAnsi="Arial" w:cs="Arial"/>
          <w:lang w:val="fr-CA"/>
        </w:rPr>
        <w:t xml:space="preserve">s </w:t>
      </w:r>
      <w:r>
        <w:rPr>
          <w:rFonts w:ascii="Arial" w:hAnsi="Arial" w:cs="Arial"/>
          <w:lang w:val="fr-CA"/>
        </w:rPr>
        <w:t xml:space="preserve">représente un changement dans les modèles de leadership. </w:t>
      </w:r>
      <w:r w:rsidRPr="0069491E">
        <w:rPr>
          <w:rFonts w:ascii="Arial" w:hAnsi="Arial" w:cs="Arial"/>
          <w:lang w:val="fr-CA"/>
        </w:rPr>
        <w:t>Les modèles passent de plus en plus d’une vision des personnes axée sur les déficits (corriger les faiblesses) à une approche de leadership axée sur les points forts</w:t>
      </w:r>
      <w:r>
        <w:rPr>
          <w:rFonts w:ascii="Arial" w:hAnsi="Arial" w:cs="Arial"/>
          <w:lang w:val="fr-CA"/>
        </w:rPr>
        <w:t xml:space="preserve">; une approche issue de la psychologie positive. </w:t>
      </w:r>
      <w:r w:rsidRPr="0069491E">
        <w:rPr>
          <w:rFonts w:ascii="Arial" w:hAnsi="Arial" w:cs="Arial"/>
          <w:lang w:val="fr-CA"/>
        </w:rPr>
        <w:t xml:space="preserve">Selon cette approche, le rôle du leader est de maximiser les </w:t>
      </w:r>
      <w:r w:rsidRPr="0069491E">
        <w:rPr>
          <w:rFonts w:ascii="Arial" w:hAnsi="Arial" w:cs="Arial"/>
          <w:b/>
          <w:bCs/>
          <w:i/>
          <w:iCs/>
          <w:lang w:val="fr-CA"/>
        </w:rPr>
        <w:t>forces</w:t>
      </w:r>
      <w:r w:rsidRPr="0069491E">
        <w:rPr>
          <w:rFonts w:ascii="Arial" w:hAnsi="Arial" w:cs="Arial"/>
          <w:lang w:val="fr-CA"/>
        </w:rPr>
        <w:t xml:space="preserve"> collectives de l'équipe, en connaissant et en exploitant ses propres forces ainsi que celles de chacun des membres de l'équipe.</w:t>
      </w:r>
    </w:p>
    <w:p w14:paraId="6B8F6247" w14:textId="4A66AD67" w:rsidR="00595D9C" w:rsidRPr="0069491E" w:rsidRDefault="0069491E" w:rsidP="00595D9C">
      <w:pPr>
        <w:rPr>
          <w:rFonts w:ascii="Poppins" w:hAnsi="Poppins" w:cs="Poppins"/>
          <w:b/>
          <w:bCs/>
          <w:sz w:val="28"/>
          <w:szCs w:val="28"/>
          <w:lang w:val="fr-CA"/>
        </w:rPr>
      </w:pPr>
      <w:r w:rsidRPr="0069491E">
        <w:rPr>
          <w:rFonts w:ascii="Poppins" w:hAnsi="Poppins" w:cs="Poppins"/>
          <w:b/>
          <w:bCs/>
          <w:sz w:val="28"/>
          <w:szCs w:val="28"/>
          <w:lang w:val="fr-CA"/>
        </w:rPr>
        <w:t>Le «</w:t>
      </w:r>
      <w:r w:rsidRPr="0069491E">
        <w:rPr>
          <w:rFonts w:ascii="Times New Roman" w:hAnsi="Times New Roman" w:cs="Times New Roman"/>
          <w:b/>
          <w:bCs/>
          <w:sz w:val="28"/>
          <w:szCs w:val="28"/>
          <w:lang w:val="fr-CA"/>
        </w:rPr>
        <w:t> </w:t>
      </w:r>
      <w:r w:rsidRPr="0069491E">
        <w:rPr>
          <w:rFonts w:ascii="Poppins" w:hAnsi="Poppins" w:cs="Poppins"/>
          <w:b/>
          <w:bCs/>
          <w:sz w:val="28"/>
          <w:szCs w:val="28"/>
          <w:lang w:val="fr-CA"/>
        </w:rPr>
        <w:t xml:space="preserve">pourquoi » : Preuves de l’importance du leadership axé sur les points forts </w:t>
      </w:r>
    </w:p>
    <w:p w14:paraId="76BA1DA0" w14:textId="6B835034" w:rsidR="00595D9C" w:rsidRPr="004B46A4" w:rsidRDefault="0069491E" w:rsidP="00595D9C">
      <w:pPr>
        <w:rPr>
          <w:rFonts w:ascii="Arial" w:hAnsi="Arial" w:cs="Arial"/>
          <w:lang w:val="fr-CA"/>
        </w:rPr>
      </w:pPr>
      <w:r w:rsidRPr="004B46A4">
        <w:rPr>
          <w:rFonts w:ascii="Arial" w:hAnsi="Arial" w:cs="Arial"/>
          <w:lang w:val="fr-CA"/>
        </w:rPr>
        <w:t>Les avantages d’adopter une approche axé</w:t>
      </w:r>
      <w:r w:rsidR="004B46A4" w:rsidRPr="004B46A4">
        <w:rPr>
          <w:rFonts w:ascii="Arial" w:hAnsi="Arial" w:cs="Arial"/>
          <w:lang w:val="fr-CA"/>
        </w:rPr>
        <w:t>e</w:t>
      </w:r>
      <w:r w:rsidRPr="004B46A4">
        <w:rPr>
          <w:rFonts w:ascii="Arial" w:hAnsi="Arial" w:cs="Arial"/>
          <w:lang w:val="fr-CA"/>
        </w:rPr>
        <w:t xml:space="preserve"> sur les points forts incluent : </w:t>
      </w:r>
    </w:p>
    <w:p w14:paraId="07DBE8C5" w14:textId="10076637" w:rsidR="0069491E" w:rsidRPr="0069491E" w:rsidRDefault="0069491E" w:rsidP="0069491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l’</w:t>
      </w:r>
      <w:r w:rsidR="004B46A4">
        <w:rPr>
          <w:rFonts w:ascii="Arial" w:hAnsi="Arial" w:cs="Arial"/>
          <w:lang w:val="en-US"/>
        </w:rPr>
        <w:t>e</w:t>
      </w:r>
      <w:r w:rsidRPr="0069491E">
        <w:rPr>
          <w:rFonts w:ascii="Arial" w:hAnsi="Arial" w:cs="Arial"/>
          <w:lang w:val="en-US"/>
        </w:rPr>
        <w:t>fficacité</w:t>
      </w:r>
      <w:proofErr w:type="spellEnd"/>
      <w:r w:rsidRPr="0069491E">
        <w:rPr>
          <w:rFonts w:ascii="Arial" w:hAnsi="Arial" w:cs="Arial"/>
          <w:lang w:val="en-US"/>
        </w:rPr>
        <w:t xml:space="preserve"> </w:t>
      </w:r>
      <w:proofErr w:type="spellStart"/>
      <w:r w:rsidRPr="0069491E">
        <w:rPr>
          <w:rFonts w:ascii="Arial" w:hAnsi="Arial" w:cs="Arial"/>
          <w:lang w:val="en-US"/>
        </w:rPr>
        <w:t>personnelle</w:t>
      </w:r>
      <w:proofErr w:type="spellEnd"/>
      <w:r w:rsidRPr="0069491E">
        <w:rPr>
          <w:rFonts w:ascii="Arial" w:hAnsi="Arial" w:cs="Arial"/>
          <w:lang w:val="en-US"/>
        </w:rPr>
        <w:t xml:space="preserve"> </w:t>
      </w:r>
      <w:proofErr w:type="gramStart"/>
      <w:r w:rsidRPr="0069491E">
        <w:rPr>
          <w:rFonts w:ascii="Arial" w:hAnsi="Arial" w:cs="Arial"/>
          <w:lang w:val="en-US"/>
        </w:rPr>
        <w:t>accrue</w:t>
      </w:r>
      <w:r>
        <w:rPr>
          <w:rFonts w:ascii="Arial" w:hAnsi="Arial" w:cs="Arial"/>
          <w:lang w:val="en-US"/>
        </w:rPr>
        <w:t>;</w:t>
      </w:r>
      <w:proofErr w:type="gramEnd"/>
    </w:p>
    <w:p w14:paraId="5D0F6940" w14:textId="326ACF6D" w:rsidR="00595D9C" w:rsidRPr="0069491E" w:rsidRDefault="0069491E" w:rsidP="005E2464">
      <w:pPr>
        <w:numPr>
          <w:ilvl w:val="0"/>
          <w:numId w:val="5"/>
        </w:numPr>
        <w:rPr>
          <w:rFonts w:ascii="Arial" w:hAnsi="Arial" w:cs="Arial"/>
          <w:lang w:val="fr-CA"/>
        </w:rPr>
      </w:pPr>
      <w:proofErr w:type="gramStart"/>
      <w:r w:rsidRPr="0069491E">
        <w:rPr>
          <w:rFonts w:ascii="Arial" w:hAnsi="Arial" w:cs="Arial"/>
          <w:lang w:val="fr-CA"/>
        </w:rPr>
        <w:t>des</w:t>
      </w:r>
      <w:proofErr w:type="gramEnd"/>
      <w:r w:rsidRPr="0069491E">
        <w:rPr>
          <w:rFonts w:ascii="Arial" w:hAnsi="Arial" w:cs="Arial"/>
          <w:lang w:val="fr-CA"/>
        </w:rPr>
        <w:t xml:space="preserve"> niveaux plus élevés d’engage</w:t>
      </w:r>
      <w:r>
        <w:rPr>
          <w:rFonts w:ascii="Arial" w:hAnsi="Arial" w:cs="Arial"/>
          <w:lang w:val="fr-CA"/>
        </w:rPr>
        <w:t xml:space="preserve">ment des employés; </w:t>
      </w:r>
    </w:p>
    <w:p w14:paraId="3345AC45" w14:textId="35BAC93C" w:rsidR="00595D9C" w:rsidRPr="0069491E" w:rsidRDefault="0069491E" w:rsidP="005E2464">
      <w:pPr>
        <w:numPr>
          <w:ilvl w:val="0"/>
          <w:numId w:val="5"/>
        </w:numPr>
        <w:rPr>
          <w:rFonts w:ascii="Arial" w:hAnsi="Arial" w:cs="Arial"/>
          <w:lang w:val="fr-CA"/>
        </w:rPr>
      </w:pPr>
      <w:proofErr w:type="gramStart"/>
      <w:r w:rsidRPr="0069491E">
        <w:rPr>
          <w:rFonts w:ascii="Arial" w:hAnsi="Arial" w:cs="Arial"/>
          <w:lang w:val="fr-CA"/>
        </w:rPr>
        <w:t>des</w:t>
      </w:r>
      <w:proofErr w:type="gramEnd"/>
      <w:r w:rsidRPr="0069491E">
        <w:rPr>
          <w:rFonts w:ascii="Arial" w:hAnsi="Arial" w:cs="Arial"/>
          <w:lang w:val="fr-CA"/>
        </w:rPr>
        <w:t xml:space="preserve"> intentions de d</w:t>
      </w:r>
      <w:r>
        <w:rPr>
          <w:rFonts w:ascii="Arial" w:hAnsi="Arial" w:cs="Arial"/>
          <w:lang w:val="fr-CA"/>
        </w:rPr>
        <w:t>é</w:t>
      </w:r>
      <w:r w:rsidRPr="0069491E">
        <w:rPr>
          <w:rFonts w:ascii="Arial" w:hAnsi="Arial" w:cs="Arial"/>
          <w:lang w:val="fr-CA"/>
        </w:rPr>
        <w:t>part plus faibles;</w:t>
      </w:r>
      <w:r>
        <w:rPr>
          <w:rFonts w:ascii="Arial" w:hAnsi="Arial" w:cs="Arial"/>
          <w:lang w:val="fr-CA"/>
        </w:rPr>
        <w:t xml:space="preserve"> et </w:t>
      </w:r>
    </w:p>
    <w:p w14:paraId="12EE9BC0" w14:textId="3C78917C" w:rsidR="00595D9C" w:rsidRPr="0069491E" w:rsidRDefault="0069491E" w:rsidP="005E2464">
      <w:pPr>
        <w:numPr>
          <w:ilvl w:val="0"/>
          <w:numId w:val="5"/>
        </w:numPr>
        <w:rPr>
          <w:rFonts w:ascii="Arial" w:hAnsi="Arial" w:cs="Arial"/>
          <w:lang w:val="fr-CA"/>
        </w:rPr>
      </w:pPr>
      <w:proofErr w:type="gramStart"/>
      <w:r w:rsidRPr="0069491E">
        <w:rPr>
          <w:rFonts w:ascii="Arial" w:hAnsi="Arial" w:cs="Arial"/>
          <w:lang w:val="fr-CA"/>
        </w:rPr>
        <w:t>l’augmentation</w:t>
      </w:r>
      <w:proofErr w:type="gramEnd"/>
      <w:r w:rsidRPr="0069491E">
        <w:rPr>
          <w:rFonts w:ascii="Arial" w:hAnsi="Arial" w:cs="Arial"/>
          <w:lang w:val="fr-CA"/>
        </w:rPr>
        <w:t xml:space="preserve"> de la productivité et</w:t>
      </w:r>
      <w:r>
        <w:rPr>
          <w:rFonts w:ascii="Arial" w:hAnsi="Arial" w:cs="Arial"/>
          <w:lang w:val="fr-CA"/>
        </w:rPr>
        <w:t xml:space="preserve"> du rendement.</w:t>
      </w:r>
    </w:p>
    <w:p w14:paraId="4CFCDE11" w14:textId="20099A26" w:rsidR="00595D9C" w:rsidRPr="0069491E" w:rsidRDefault="0069491E" w:rsidP="00595D9C">
      <w:pPr>
        <w:rPr>
          <w:rFonts w:ascii="Poppins" w:hAnsi="Poppins" w:cs="Poppins"/>
          <w:sz w:val="28"/>
          <w:szCs w:val="28"/>
          <w:lang w:val="fr-CA"/>
        </w:rPr>
      </w:pPr>
      <w:r w:rsidRPr="0069491E">
        <w:rPr>
          <w:rFonts w:ascii="Poppins" w:hAnsi="Poppins" w:cs="Poppins"/>
          <w:b/>
          <w:bCs/>
          <w:sz w:val="28"/>
          <w:szCs w:val="28"/>
          <w:lang w:val="fr-CA"/>
        </w:rPr>
        <w:t>Le «</w:t>
      </w:r>
      <w:r w:rsidRPr="0069491E">
        <w:rPr>
          <w:rFonts w:ascii="Times New Roman" w:hAnsi="Times New Roman" w:cs="Times New Roman"/>
          <w:b/>
          <w:bCs/>
          <w:sz w:val="28"/>
          <w:szCs w:val="28"/>
          <w:lang w:val="fr-CA"/>
        </w:rPr>
        <w:t> </w:t>
      </w:r>
      <w:r w:rsidRPr="0069491E">
        <w:rPr>
          <w:rFonts w:ascii="Poppins" w:hAnsi="Poppins" w:cs="Poppins"/>
          <w:b/>
          <w:bCs/>
          <w:sz w:val="28"/>
          <w:szCs w:val="28"/>
          <w:lang w:val="fr-CA"/>
        </w:rPr>
        <w:t>comment » : Stratégies pratiques pour un leadership axé sur les points forts</w:t>
      </w:r>
    </w:p>
    <w:p w14:paraId="1BE01DB3" w14:textId="782F9B3B" w:rsidR="00595D9C" w:rsidRPr="0069491E" w:rsidRDefault="0069491E" w:rsidP="005E2464">
      <w:pPr>
        <w:pStyle w:val="ListParagraph"/>
        <w:numPr>
          <w:ilvl w:val="0"/>
          <w:numId w:val="6"/>
        </w:numPr>
        <w:rPr>
          <w:rFonts w:ascii="Arial" w:hAnsi="Arial" w:cs="Arial"/>
          <w:lang w:val="fr-CA"/>
        </w:rPr>
      </w:pPr>
      <w:r w:rsidRPr="0069491E">
        <w:rPr>
          <w:rFonts w:ascii="Arial" w:hAnsi="Arial" w:cs="Arial"/>
          <w:b/>
          <w:bCs/>
          <w:lang w:val="fr-CA"/>
        </w:rPr>
        <w:t>Identifiez les points forts</w:t>
      </w:r>
      <w:r w:rsidRPr="0069491E">
        <w:rPr>
          <w:rFonts w:ascii="Arial" w:hAnsi="Arial" w:cs="Arial"/>
          <w:lang w:val="fr-CA"/>
        </w:rPr>
        <w:t xml:space="preserve">; </w:t>
      </w:r>
      <w:r>
        <w:rPr>
          <w:rFonts w:ascii="Arial" w:hAnsi="Arial" w:cs="Arial"/>
          <w:lang w:val="fr-CA"/>
        </w:rPr>
        <w:t>p</w:t>
      </w:r>
      <w:r w:rsidRPr="0069491E">
        <w:rPr>
          <w:rFonts w:ascii="Arial" w:hAnsi="Arial" w:cs="Arial"/>
          <w:lang w:val="fr-CA"/>
        </w:rPr>
        <w:t>rendre conscience de ses propres points forts et de ceux des autres est la première étape pour en tirer profit</w:t>
      </w:r>
      <w:r w:rsidR="00E2022D">
        <w:rPr>
          <w:rFonts w:ascii="Arial" w:hAnsi="Arial" w:cs="Arial"/>
          <w:lang w:val="fr-CA"/>
        </w:rPr>
        <w:t>.</w:t>
      </w:r>
    </w:p>
    <w:p w14:paraId="7FE0289A" w14:textId="51E01300" w:rsidR="00595D9C" w:rsidRPr="00370141" w:rsidRDefault="00370141" w:rsidP="005E2464">
      <w:pPr>
        <w:pStyle w:val="ListParagraph"/>
        <w:numPr>
          <w:ilvl w:val="0"/>
          <w:numId w:val="6"/>
        </w:numPr>
        <w:rPr>
          <w:rFonts w:ascii="Arial" w:hAnsi="Arial" w:cs="Arial"/>
          <w:lang w:val="fr-CA"/>
        </w:rPr>
      </w:pPr>
      <w:r w:rsidRPr="00370141">
        <w:rPr>
          <w:rFonts w:ascii="Arial" w:hAnsi="Arial" w:cs="Arial"/>
          <w:lang w:val="fr-CA"/>
        </w:rPr>
        <w:t>Engage</w:t>
      </w:r>
      <w:r>
        <w:rPr>
          <w:rFonts w:ascii="Arial" w:hAnsi="Arial" w:cs="Arial"/>
          <w:lang w:val="fr-CA"/>
        </w:rPr>
        <w:t>z-vous dans</w:t>
      </w:r>
      <w:r w:rsidRPr="00370141">
        <w:rPr>
          <w:rFonts w:ascii="Arial" w:hAnsi="Arial" w:cs="Arial"/>
          <w:lang w:val="fr-CA"/>
        </w:rPr>
        <w:t xml:space="preserve"> un </w:t>
      </w:r>
      <w:r w:rsidRPr="00370141">
        <w:rPr>
          <w:rFonts w:ascii="Arial" w:hAnsi="Arial" w:cs="Arial"/>
          <w:b/>
          <w:bCs/>
          <w:lang w:val="fr-CA"/>
        </w:rPr>
        <w:t>dialogue ouvert sur les points forts et l’adéquation au poste</w:t>
      </w:r>
    </w:p>
    <w:p w14:paraId="55828E36" w14:textId="556312DB" w:rsidR="00595D9C" w:rsidRPr="00370141" w:rsidRDefault="00370141" w:rsidP="005E2464">
      <w:pPr>
        <w:pStyle w:val="ListParagraph"/>
        <w:numPr>
          <w:ilvl w:val="0"/>
          <w:numId w:val="6"/>
        </w:numPr>
        <w:rPr>
          <w:rFonts w:ascii="Arial" w:hAnsi="Arial" w:cs="Arial"/>
          <w:lang w:val="fr-CA"/>
        </w:rPr>
      </w:pPr>
      <w:r w:rsidRPr="00370141">
        <w:rPr>
          <w:rFonts w:ascii="Arial" w:hAnsi="Arial" w:cs="Arial"/>
          <w:b/>
          <w:bCs/>
          <w:lang w:val="fr-CA"/>
        </w:rPr>
        <w:t>Aligne</w:t>
      </w:r>
      <w:r>
        <w:rPr>
          <w:rFonts w:ascii="Arial" w:hAnsi="Arial" w:cs="Arial"/>
          <w:b/>
          <w:bCs/>
          <w:lang w:val="fr-CA"/>
        </w:rPr>
        <w:t>z</w:t>
      </w:r>
      <w:r w:rsidRPr="00370141">
        <w:rPr>
          <w:rFonts w:ascii="Arial" w:hAnsi="Arial" w:cs="Arial"/>
          <w:b/>
          <w:bCs/>
          <w:lang w:val="fr-CA"/>
        </w:rPr>
        <w:t xml:space="preserve"> les tâches et les rôles sur les points forts des gens </w:t>
      </w:r>
      <w:r w:rsidRPr="00370141">
        <w:rPr>
          <w:rFonts w:ascii="Arial" w:hAnsi="Arial" w:cs="Arial"/>
          <w:lang w:val="fr-CA"/>
        </w:rPr>
        <w:t>et créez des équipes de projet complémentaires</w:t>
      </w:r>
      <w:r w:rsidR="00E2022D">
        <w:rPr>
          <w:rFonts w:ascii="Arial" w:hAnsi="Arial" w:cs="Arial"/>
          <w:lang w:val="fr-CA"/>
        </w:rPr>
        <w:t>.</w:t>
      </w:r>
    </w:p>
    <w:p w14:paraId="0C96879C" w14:textId="38DD1CE8" w:rsidR="00595D9C" w:rsidRPr="00370141" w:rsidRDefault="00370141" w:rsidP="005E2464">
      <w:pPr>
        <w:pStyle w:val="ListParagraph"/>
        <w:numPr>
          <w:ilvl w:val="0"/>
          <w:numId w:val="6"/>
        </w:numPr>
        <w:rPr>
          <w:rFonts w:ascii="Arial" w:hAnsi="Arial" w:cs="Arial"/>
          <w:lang w:val="fr-CA"/>
        </w:rPr>
      </w:pPr>
      <w:r w:rsidRPr="00370141">
        <w:rPr>
          <w:rFonts w:ascii="Arial" w:hAnsi="Arial" w:cs="Arial"/>
          <w:b/>
          <w:bCs/>
          <w:lang w:val="fr-CA"/>
        </w:rPr>
        <w:t xml:space="preserve">Fournissez de la rétroaction et </w:t>
      </w:r>
      <w:proofErr w:type="gramStart"/>
      <w:r w:rsidRPr="00370141">
        <w:rPr>
          <w:rFonts w:ascii="Arial" w:hAnsi="Arial" w:cs="Arial"/>
          <w:b/>
          <w:bCs/>
          <w:lang w:val="fr-CA"/>
        </w:rPr>
        <w:t>un coaching axés</w:t>
      </w:r>
      <w:proofErr w:type="gramEnd"/>
      <w:r w:rsidRPr="00370141">
        <w:rPr>
          <w:rFonts w:ascii="Arial" w:hAnsi="Arial" w:cs="Arial"/>
          <w:b/>
          <w:bCs/>
          <w:lang w:val="fr-CA"/>
        </w:rPr>
        <w:t xml:space="preserve"> sur les points forts</w:t>
      </w:r>
      <w:r w:rsidR="00E2022D">
        <w:rPr>
          <w:rFonts w:ascii="Arial" w:hAnsi="Arial" w:cs="Arial"/>
          <w:lang w:val="fr-CA"/>
        </w:rPr>
        <w:t xml:space="preserve">. Les </w:t>
      </w:r>
      <w:r w:rsidRPr="00370141">
        <w:rPr>
          <w:rFonts w:ascii="Arial" w:hAnsi="Arial" w:cs="Arial"/>
          <w:lang w:val="fr-CA"/>
        </w:rPr>
        <w:t>conversations de rétroaction doivent faire le lien entre les points forts de l'employé et ses réalisations</w:t>
      </w:r>
      <w:r w:rsidR="00E2022D">
        <w:rPr>
          <w:rFonts w:ascii="Arial" w:hAnsi="Arial" w:cs="Arial"/>
          <w:lang w:val="fr-CA"/>
        </w:rPr>
        <w:t>.</w:t>
      </w:r>
    </w:p>
    <w:p w14:paraId="05DD24EC" w14:textId="6395584B" w:rsidR="00595D9C" w:rsidRPr="005E2464" w:rsidRDefault="00370141" w:rsidP="005E246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370141">
        <w:rPr>
          <w:rFonts w:ascii="Arial" w:hAnsi="Arial" w:cs="Arial"/>
          <w:b/>
          <w:bCs/>
          <w:lang w:val="en-US"/>
        </w:rPr>
        <w:t>Développez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370141">
        <w:rPr>
          <w:rFonts w:ascii="Arial" w:hAnsi="Arial" w:cs="Arial"/>
          <w:lang w:val="en-US"/>
        </w:rPr>
        <w:t>les points forts</w:t>
      </w:r>
      <w:r w:rsidR="00E2022D">
        <w:rPr>
          <w:rFonts w:ascii="Arial" w:hAnsi="Arial" w:cs="Arial"/>
          <w:lang w:val="en-US"/>
        </w:rPr>
        <w:t>.</w:t>
      </w:r>
    </w:p>
    <w:p w14:paraId="44FF0159" w14:textId="5524158D" w:rsidR="00370141" w:rsidRPr="00370141" w:rsidRDefault="00370141" w:rsidP="00370141">
      <w:pPr>
        <w:pStyle w:val="ListParagraph"/>
        <w:numPr>
          <w:ilvl w:val="0"/>
          <w:numId w:val="6"/>
        </w:numPr>
        <w:rPr>
          <w:rFonts w:ascii="Arial" w:hAnsi="Arial" w:cs="Arial"/>
          <w:lang w:val="fr-CA"/>
        </w:rPr>
      </w:pPr>
      <w:r w:rsidRPr="00370141">
        <w:rPr>
          <w:rFonts w:ascii="Arial" w:hAnsi="Arial" w:cs="Arial"/>
          <w:b/>
          <w:bCs/>
          <w:lang w:val="fr-CA"/>
        </w:rPr>
        <w:t xml:space="preserve">Utilisez les points forts pour maximiser la résilience </w:t>
      </w:r>
      <w:r w:rsidRPr="00370141">
        <w:rPr>
          <w:rFonts w:ascii="Arial" w:hAnsi="Arial" w:cs="Arial"/>
          <w:lang w:val="fr-CA"/>
        </w:rPr>
        <w:t>au niveau individuel et pour promouvoir le développement des points forts au sein de votre équipe</w:t>
      </w:r>
      <w:r w:rsidR="008B4C24">
        <w:rPr>
          <w:rFonts w:ascii="Arial" w:hAnsi="Arial" w:cs="Arial"/>
          <w:lang w:val="fr-CA"/>
        </w:rPr>
        <w:t>.</w:t>
      </w:r>
      <w:r w:rsidRPr="00370141">
        <w:rPr>
          <w:rFonts w:ascii="Arial" w:hAnsi="Arial" w:cs="Arial"/>
          <w:lang w:val="fr-CA"/>
        </w:rPr>
        <w:t xml:space="preserve"> </w:t>
      </w:r>
    </w:p>
    <w:p w14:paraId="74590BD0" w14:textId="359FE717" w:rsidR="00370141" w:rsidRPr="00EE08F0" w:rsidRDefault="00370141" w:rsidP="00370141">
      <w:pPr>
        <w:rPr>
          <w:rFonts w:ascii="Arial" w:hAnsi="Arial" w:cs="Arial"/>
          <w:lang w:val="fr-CA"/>
        </w:rPr>
      </w:pPr>
      <w:r w:rsidRPr="00EE08F0">
        <w:rPr>
          <w:rFonts w:ascii="Arial" w:hAnsi="Arial" w:cs="Arial"/>
          <w:lang w:val="fr-CA"/>
        </w:rPr>
        <w:t xml:space="preserve">Pour en apprendre plus sur les avantages </w:t>
      </w:r>
      <w:r>
        <w:rPr>
          <w:rFonts w:ascii="Arial" w:hAnsi="Arial" w:cs="Arial"/>
          <w:lang w:val="fr-CA"/>
        </w:rPr>
        <w:t xml:space="preserve">du leadership axé sur les points forts et </w:t>
      </w:r>
      <w:r w:rsidRPr="00EE08F0">
        <w:rPr>
          <w:rFonts w:ascii="Arial" w:hAnsi="Arial" w:cs="Arial"/>
          <w:lang w:val="fr-CA"/>
        </w:rPr>
        <w:t xml:space="preserve">sur les stratégies pratiques pour </w:t>
      </w:r>
      <w:r>
        <w:rPr>
          <w:rFonts w:ascii="Arial" w:hAnsi="Arial" w:cs="Arial"/>
          <w:lang w:val="fr-CA"/>
        </w:rPr>
        <w:t>l’</w:t>
      </w:r>
      <w:r w:rsidRPr="00EE08F0">
        <w:rPr>
          <w:rFonts w:ascii="Arial" w:hAnsi="Arial" w:cs="Arial"/>
          <w:lang w:val="fr-CA"/>
        </w:rPr>
        <w:t xml:space="preserve">adopter, consultez le </w:t>
      </w:r>
      <w:r w:rsidRPr="00EE08F0">
        <w:rPr>
          <w:rFonts w:ascii="Arial" w:hAnsi="Arial" w:cs="Arial"/>
          <w:b/>
          <w:bCs/>
          <w:lang w:val="fr-CA"/>
        </w:rPr>
        <w:t xml:space="preserve">Chapitre </w:t>
      </w:r>
      <w:r>
        <w:rPr>
          <w:rFonts w:ascii="Arial" w:hAnsi="Arial" w:cs="Arial"/>
          <w:b/>
          <w:bCs/>
          <w:lang w:val="fr-CA"/>
        </w:rPr>
        <w:t xml:space="preserve">4 </w:t>
      </w:r>
      <w:r w:rsidRPr="00EE08F0">
        <w:rPr>
          <w:rFonts w:ascii="Arial" w:hAnsi="Arial" w:cs="Arial"/>
          <w:b/>
          <w:bCs/>
          <w:lang w:val="fr-CA"/>
        </w:rPr>
        <w:t>:</w:t>
      </w:r>
      <w:r>
        <w:rPr>
          <w:rFonts w:ascii="Arial" w:hAnsi="Arial" w:cs="Arial"/>
          <w:b/>
          <w:bCs/>
          <w:lang w:val="fr-CA"/>
        </w:rPr>
        <w:t xml:space="preserve"> Leadership axé sur les points forts</w:t>
      </w:r>
      <w:r w:rsidRPr="00EE08F0">
        <w:rPr>
          <w:rFonts w:ascii="Arial" w:hAnsi="Arial" w:cs="Arial"/>
          <w:lang w:val="fr-CA"/>
        </w:rPr>
        <w:t xml:space="preserve">, rédigé par le Dr Craig Dowden, dans la </w:t>
      </w:r>
      <w:hyperlink r:id="rId6" w:history="1">
        <w:r w:rsidRPr="00F5694A">
          <w:rPr>
            <w:rStyle w:val="Hyperlink"/>
            <w:rFonts w:ascii="Arial" w:hAnsi="Arial" w:cs="Arial"/>
            <w:lang w:val="fr-CA"/>
          </w:rPr>
          <w:t>Trousse d</w:t>
        </w:r>
        <w:r w:rsidR="00E2022D" w:rsidRPr="00F5694A">
          <w:rPr>
            <w:rStyle w:val="Hyperlink"/>
            <w:rFonts w:ascii="Arial" w:hAnsi="Arial" w:cs="Arial"/>
            <w:lang w:val="fr-CA"/>
          </w:rPr>
          <w:t>u</w:t>
        </w:r>
        <w:r w:rsidRPr="00F5694A">
          <w:rPr>
            <w:rStyle w:val="Hyperlink"/>
            <w:rFonts w:ascii="Arial" w:hAnsi="Arial" w:cs="Arial"/>
            <w:lang w:val="fr-CA"/>
          </w:rPr>
          <w:t xml:space="preserve"> leadership positif d</w:t>
        </w:r>
        <w:r w:rsidR="00E2022D" w:rsidRPr="00F5694A">
          <w:rPr>
            <w:rStyle w:val="Hyperlink"/>
            <w:rFonts w:ascii="Arial" w:hAnsi="Arial" w:cs="Arial"/>
            <w:lang w:val="fr-CA"/>
          </w:rPr>
          <w:t>e</w:t>
        </w:r>
        <w:r w:rsidRPr="00F5694A">
          <w:rPr>
            <w:rStyle w:val="Hyperlink"/>
            <w:rFonts w:ascii="Arial" w:hAnsi="Arial" w:cs="Arial"/>
            <w:lang w:val="fr-CA"/>
          </w:rPr>
          <w:t xml:space="preserve"> l'APEX</w:t>
        </w:r>
      </w:hyperlink>
      <w:r w:rsidRPr="00EE08F0">
        <w:rPr>
          <w:rFonts w:ascii="Arial" w:hAnsi="Arial" w:cs="Arial"/>
          <w:lang w:val="fr-CA"/>
        </w:rPr>
        <w:t>.</w:t>
      </w:r>
    </w:p>
    <w:p w14:paraId="692D942A" w14:textId="4EB1D684" w:rsidR="007920DB" w:rsidRPr="00370141" w:rsidRDefault="007920DB" w:rsidP="00833390">
      <w:pPr>
        <w:rPr>
          <w:rFonts w:ascii="Arial" w:hAnsi="Arial" w:cs="Arial"/>
          <w:lang w:val="fr-CA"/>
        </w:rPr>
      </w:pPr>
    </w:p>
    <w:sectPr w:rsidR="007920DB" w:rsidRPr="00370141" w:rsidSect="007920DB">
      <w:pgSz w:w="12240" w:h="15840"/>
      <w:pgMar w:top="720" w:right="425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570"/>
    <w:multiLevelType w:val="multilevel"/>
    <w:tmpl w:val="D96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95B67"/>
    <w:multiLevelType w:val="multilevel"/>
    <w:tmpl w:val="9548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62F5"/>
    <w:multiLevelType w:val="hybridMultilevel"/>
    <w:tmpl w:val="43FEC18E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57C91"/>
    <w:multiLevelType w:val="hybridMultilevel"/>
    <w:tmpl w:val="6AFE15E0"/>
    <w:lvl w:ilvl="0" w:tplc="8684D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sz w:val="24"/>
        <w:u w:color="008183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216B7"/>
    <w:multiLevelType w:val="multilevel"/>
    <w:tmpl w:val="57B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347563"/>
    <w:multiLevelType w:val="hybridMultilevel"/>
    <w:tmpl w:val="4E5230D6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46577"/>
    <w:multiLevelType w:val="multilevel"/>
    <w:tmpl w:val="976C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189771">
    <w:abstractNumId w:val="1"/>
  </w:num>
  <w:num w:numId="2" w16cid:durableId="1039284277">
    <w:abstractNumId w:val="4"/>
  </w:num>
  <w:num w:numId="3" w16cid:durableId="787168406">
    <w:abstractNumId w:val="0"/>
  </w:num>
  <w:num w:numId="4" w16cid:durableId="260187856">
    <w:abstractNumId w:val="6"/>
  </w:num>
  <w:num w:numId="5" w16cid:durableId="574975863">
    <w:abstractNumId w:val="2"/>
  </w:num>
  <w:num w:numId="6" w16cid:durableId="1134903983">
    <w:abstractNumId w:val="5"/>
  </w:num>
  <w:num w:numId="7" w16cid:durableId="257060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B"/>
    <w:rsid w:val="0005023A"/>
    <w:rsid w:val="0017595E"/>
    <w:rsid w:val="00196C08"/>
    <w:rsid w:val="00221DEC"/>
    <w:rsid w:val="002418A1"/>
    <w:rsid w:val="00263C1A"/>
    <w:rsid w:val="002B5039"/>
    <w:rsid w:val="00370141"/>
    <w:rsid w:val="004B46A4"/>
    <w:rsid w:val="004E2194"/>
    <w:rsid w:val="0054439D"/>
    <w:rsid w:val="00595D9C"/>
    <w:rsid w:val="005A0B68"/>
    <w:rsid w:val="005D30BB"/>
    <w:rsid w:val="005D6340"/>
    <w:rsid w:val="005E2464"/>
    <w:rsid w:val="00687838"/>
    <w:rsid w:val="0069491E"/>
    <w:rsid w:val="007920DB"/>
    <w:rsid w:val="007D2948"/>
    <w:rsid w:val="007F287C"/>
    <w:rsid w:val="008166D0"/>
    <w:rsid w:val="00833390"/>
    <w:rsid w:val="008B4C24"/>
    <w:rsid w:val="009D5C63"/>
    <w:rsid w:val="00AD68C8"/>
    <w:rsid w:val="00B17C2C"/>
    <w:rsid w:val="00B52DC8"/>
    <w:rsid w:val="00BB5593"/>
    <w:rsid w:val="00C76FBC"/>
    <w:rsid w:val="00E2022D"/>
    <w:rsid w:val="00E55AED"/>
    <w:rsid w:val="00E5764D"/>
    <w:rsid w:val="00E74ED1"/>
    <w:rsid w:val="00F0152D"/>
    <w:rsid w:val="00F02643"/>
    <w:rsid w:val="00F44B37"/>
    <w:rsid w:val="00F5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325A"/>
  <w15:chartTrackingRefBased/>
  <w15:docId w15:val="{59513059-3A7F-4A5E-BD68-5267340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F28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69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x.gc.ca/leadership-positif/?lang=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1698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10</cp:revision>
  <dcterms:created xsi:type="dcterms:W3CDTF">2026-03-18T13:54:00Z</dcterms:created>
  <dcterms:modified xsi:type="dcterms:W3CDTF">2026-03-19T15:12:00Z</dcterms:modified>
</cp:coreProperties>
</file>