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3D4E" w14:textId="662A0369" w:rsidR="007920DB" w:rsidRPr="00E718A2" w:rsidRDefault="007920DB">
      <w:pPr>
        <w:rPr>
          <w:rFonts w:ascii="Arial" w:hAnsi="Arial" w:cs="Arial"/>
        </w:rPr>
      </w:pPr>
      <w:r w:rsidRPr="00E718A2">
        <w:rPr>
          <w:rFonts w:ascii="Arial" w:hAnsi="Arial" w:cs="Arial"/>
          <w:noProof/>
        </w:rPr>
        <w:drawing>
          <wp:anchor distT="0" distB="0" distL="114300" distR="114300" simplePos="0" relativeHeight="251658240" behindDoc="0" locked="0" layoutInCell="1" allowOverlap="1" wp14:anchorId="36F17221" wp14:editId="4CD705BA">
            <wp:simplePos x="0" y="0"/>
            <wp:positionH relativeFrom="margin">
              <wp:posOffset>25400</wp:posOffset>
            </wp:positionH>
            <wp:positionV relativeFrom="paragraph">
              <wp:posOffset>-238125</wp:posOffset>
            </wp:positionV>
            <wp:extent cx="7205711" cy="1544080"/>
            <wp:effectExtent l="0" t="0" r="0" b="0"/>
            <wp:wrapNone/>
            <wp:docPr id="105858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81437"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205711" cy="154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5C296" w14:textId="77777777" w:rsidR="007920DB" w:rsidRPr="00E718A2" w:rsidRDefault="007920DB">
      <w:pPr>
        <w:rPr>
          <w:rFonts w:ascii="Arial" w:hAnsi="Arial" w:cs="Arial"/>
        </w:rPr>
      </w:pPr>
    </w:p>
    <w:p w14:paraId="361ED6DA" w14:textId="690E56EF" w:rsidR="002B5039" w:rsidRPr="00E718A2" w:rsidRDefault="002B5039">
      <w:pPr>
        <w:rPr>
          <w:rFonts w:ascii="Arial" w:hAnsi="Arial" w:cs="Arial"/>
        </w:rPr>
      </w:pPr>
    </w:p>
    <w:p w14:paraId="684D6F75" w14:textId="77777777" w:rsidR="007920DB" w:rsidRPr="00E718A2" w:rsidRDefault="007920DB">
      <w:pPr>
        <w:rPr>
          <w:rFonts w:ascii="Arial" w:hAnsi="Arial" w:cs="Arial"/>
        </w:rPr>
      </w:pPr>
    </w:p>
    <w:p w14:paraId="42D2C5EB" w14:textId="77777777" w:rsidR="007920DB" w:rsidRPr="00E718A2" w:rsidRDefault="007920DB">
      <w:pPr>
        <w:rPr>
          <w:rFonts w:ascii="Arial" w:hAnsi="Arial" w:cs="Arial"/>
        </w:rPr>
      </w:pPr>
    </w:p>
    <w:p w14:paraId="6C9F9702" w14:textId="58C511E3" w:rsidR="00E718A2" w:rsidRPr="00366DF2" w:rsidRDefault="00E718A2" w:rsidP="00E718A2">
      <w:pPr>
        <w:rPr>
          <w:rFonts w:ascii="Poppins" w:hAnsi="Poppins" w:cs="Poppins"/>
          <w:b/>
          <w:bCs/>
          <w:sz w:val="28"/>
          <w:szCs w:val="28"/>
          <w:lang w:val="fr-CA"/>
        </w:rPr>
      </w:pPr>
      <w:r w:rsidRPr="00366DF2">
        <w:rPr>
          <w:rFonts w:ascii="Poppins" w:hAnsi="Poppins" w:cs="Poppins"/>
          <w:b/>
          <w:bCs/>
          <w:sz w:val="28"/>
          <w:szCs w:val="28"/>
          <w:lang w:val="fr-CA"/>
        </w:rPr>
        <w:t>Pil</w:t>
      </w:r>
      <w:r w:rsidR="00B36750" w:rsidRPr="00366DF2">
        <w:rPr>
          <w:rFonts w:ascii="Poppins" w:hAnsi="Poppins" w:cs="Poppins"/>
          <w:b/>
          <w:bCs/>
          <w:sz w:val="28"/>
          <w:szCs w:val="28"/>
          <w:lang w:val="fr-CA"/>
        </w:rPr>
        <w:t xml:space="preserve">ier </w:t>
      </w:r>
      <w:r w:rsidRPr="00366DF2">
        <w:rPr>
          <w:rFonts w:ascii="Poppins" w:hAnsi="Poppins" w:cs="Poppins"/>
          <w:b/>
          <w:bCs/>
          <w:sz w:val="28"/>
          <w:szCs w:val="28"/>
          <w:lang w:val="fr-CA"/>
        </w:rPr>
        <w:t>6 – Empath</w:t>
      </w:r>
      <w:r w:rsidR="00B36750" w:rsidRPr="00366DF2">
        <w:rPr>
          <w:rFonts w:ascii="Poppins" w:hAnsi="Poppins" w:cs="Poppins"/>
          <w:b/>
          <w:bCs/>
          <w:sz w:val="28"/>
          <w:szCs w:val="28"/>
          <w:lang w:val="fr-CA"/>
        </w:rPr>
        <w:t>ie</w:t>
      </w:r>
    </w:p>
    <w:p w14:paraId="6B3E803C" w14:textId="2E946BB1" w:rsidR="00C20729" w:rsidRDefault="00B36750" w:rsidP="00E718A2">
      <w:pPr>
        <w:rPr>
          <w:rFonts w:ascii="Arial" w:hAnsi="Arial" w:cs="Arial"/>
          <w:lang w:val="en-US"/>
        </w:rPr>
      </w:pPr>
      <w:r w:rsidRPr="00B36750">
        <w:rPr>
          <w:rFonts w:ascii="Arial" w:hAnsi="Arial" w:cs="Arial"/>
          <w:lang w:val="fr-CA"/>
        </w:rPr>
        <w:t>L</w:t>
      </w:r>
      <w:r>
        <w:rPr>
          <w:lang w:val="fr-CA"/>
        </w:rPr>
        <w:t>’</w:t>
      </w:r>
      <w:r w:rsidRPr="00B36750">
        <w:rPr>
          <w:rFonts w:ascii="Arial" w:hAnsi="Arial" w:cs="Arial"/>
          <w:lang w:val="fr-CA"/>
        </w:rPr>
        <w:t>empathie et son rôle dans l'efficacité du leadership ont fait l'objet d'une attention croissante. Les chercheurs ont cerné trois dimensions de l'empathie qui agissent de concert pour établir des liens profonds et favoriser la réussite de l'organisation</w:t>
      </w:r>
      <w:r>
        <w:rPr>
          <w:rFonts w:ascii="Arial" w:hAnsi="Arial" w:cs="Arial"/>
          <w:lang w:val="fr-CA"/>
        </w:rPr>
        <w:t xml:space="preserve">. </w:t>
      </w:r>
      <w:r w:rsidRPr="00B36750">
        <w:rPr>
          <w:rFonts w:ascii="Arial" w:hAnsi="Arial" w:cs="Arial"/>
        </w:rPr>
        <w:t>Il</w:t>
      </w:r>
      <w:r>
        <w:rPr>
          <w:rFonts w:ascii="Arial" w:hAnsi="Arial" w:cs="Arial"/>
        </w:rPr>
        <w:t xml:space="preserve"> y a trois types </w:t>
      </w:r>
      <w:proofErr w:type="spellStart"/>
      <w:r>
        <w:rPr>
          <w:rFonts w:ascii="Arial" w:hAnsi="Arial" w:cs="Arial"/>
        </w:rPr>
        <w:t>d’empathie</w:t>
      </w:r>
      <w:proofErr w:type="spellEnd"/>
      <w:r>
        <w:rPr>
          <w:rFonts w:ascii="Arial" w:hAnsi="Arial" w:cs="Arial"/>
        </w:rPr>
        <w:t xml:space="preserve"> : </w:t>
      </w:r>
    </w:p>
    <w:p w14:paraId="4295510D" w14:textId="25ED674A" w:rsidR="00C20729" w:rsidRPr="00B36750" w:rsidRDefault="00B36750" w:rsidP="00B36750">
      <w:pPr>
        <w:pStyle w:val="ListParagraph"/>
        <w:numPr>
          <w:ilvl w:val="0"/>
          <w:numId w:val="11"/>
        </w:numPr>
        <w:rPr>
          <w:rFonts w:ascii="Arial" w:hAnsi="Arial" w:cs="Arial"/>
          <w:b/>
          <w:bCs/>
          <w:lang w:val="fr-CA"/>
        </w:rPr>
      </w:pPr>
      <w:r>
        <w:rPr>
          <w:rFonts w:ascii="Arial" w:hAnsi="Arial" w:cs="Arial"/>
          <w:b/>
          <w:bCs/>
          <w:lang w:val="fr-CA"/>
        </w:rPr>
        <w:t>L’e</w:t>
      </w:r>
      <w:r w:rsidRPr="00B36750">
        <w:rPr>
          <w:rFonts w:ascii="Arial" w:hAnsi="Arial" w:cs="Arial"/>
          <w:b/>
          <w:bCs/>
          <w:lang w:val="fr-CA"/>
        </w:rPr>
        <w:t xml:space="preserve">mpathie cognitive </w:t>
      </w:r>
      <w:r>
        <w:rPr>
          <w:rFonts w:ascii="Arial" w:hAnsi="Arial" w:cs="Arial"/>
          <w:lang w:val="fr-CA"/>
        </w:rPr>
        <w:t>est</w:t>
      </w:r>
      <w:r w:rsidRPr="00B36750">
        <w:rPr>
          <w:rFonts w:ascii="Arial" w:hAnsi="Arial" w:cs="Arial"/>
          <w:lang w:val="fr-CA"/>
        </w:rPr>
        <w:t xml:space="preserve"> la capacité à comprendre le point de vue d'une autre personne à un niveau </w:t>
      </w:r>
      <w:r w:rsidR="00CC7243" w:rsidRPr="00B36750">
        <w:rPr>
          <w:rFonts w:ascii="Arial" w:hAnsi="Arial" w:cs="Arial"/>
          <w:lang w:val="fr-CA"/>
        </w:rPr>
        <w:t>intellectuel</w:t>
      </w:r>
      <w:r w:rsidR="00B908D8">
        <w:rPr>
          <w:rFonts w:ascii="Arial" w:hAnsi="Arial" w:cs="Arial"/>
          <w:lang w:val="fr-CA"/>
        </w:rPr>
        <w:t>. C</w:t>
      </w:r>
      <w:r w:rsidRPr="00B36750">
        <w:rPr>
          <w:rFonts w:ascii="Arial" w:hAnsi="Arial" w:cs="Arial"/>
          <w:lang w:val="fr-CA"/>
        </w:rPr>
        <w:t>'est le « côté réflexion » de l'empathie</w:t>
      </w:r>
      <w:r>
        <w:rPr>
          <w:rFonts w:ascii="Arial" w:hAnsi="Arial" w:cs="Arial"/>
          <w:lang w:val="fr-CA"/>
        </w:rPr>
        <w:t>.</w:t>
      </w:r>
    </w:p>
    <w:p w14:paraId="1ECF942C" w14:textId="09F9CE00" w:rsidR="00C20729" w:rsidRPr="00B36750" w:rsidRDefault="00B36750" w:rsidP="00C20729">
      <w:pPr>
        <w:pStyle w:val="ListParagraph"/>
        <w:numPr>
          <w:ilvl w:val="0"/>
          <w:numId w:val="11"/>
        </w:numPr>
        <w:rPr>
          <w:rFonts w:ascii="Arial" w:hAnsi="Arial" w:cs="Arial"/>
          <w:lang w:val="fr-CA"/>
        </w:rPr>
      </w:pPr>
      <w:r>
        <w:rPr>
          <w:rFonts w:ascii="Arial" w:hAnsi="Arial" w:cs="Arial"/>
          <w:b/>
          <w:bCs/>
          <w:lang w:val="fr-CA"/>
        </w:rPr>
        <w:t>L’e</w:t>
      </w:r>
      <w:r w:rsidR="00C20729" w:rsidRPr="00B36750">
        <w:rPr>
          <w:rFonts w:ascii="Arial" w:hAnsi="Arial" w:cs="Arial"/>
          <w:b/>
          <w:bCs/>
          <w:lang w:val="fr-CA"/>
        </w:rPr>
        <w:t>mpath</w:t>
      </w:r>
      <w:r w:rsidRPr="00B36750">
        <w:rPr>
          <w:rFonts w:ascii="Arial" w:hAnsi="Arial" w:cs="Arial"/>
          <w:b/>
          <w:bCs/>
          <w:lang w:val="fr-CA"/>
        </w:rPr>
        <w:t xml:space="preserve">ie émotionnelle </w:t>
      </w:r>
      <w:r>
        <w:rPr>
          <w:rFonts w:ascii="Arial" w:hAnsi="Arial" w:cs="Arial"/>
          <w:lang w:val="fr-CA"/>
        </w:rPr>
        <w:t xml:space="preserve">est </w:t>
      </w:r>
      <w:r w:rsidRPr="00B36750">
        <w:rPr>
          <w:rFonts w:ascii="Arial" w:hAnsi="Arial" w:cs="Arial"/>
          <w:lang w:val="fr-CA"/>
        </w:rPr>
        <w:t>la capacité à ressentir et à partager les émotions des autres</w:t>
      </w:r>
      <w:r w:rsidR="00B908D8">
        <w:rPr>
          <w:rFonts w:ascii="Arial" w:hAnsi="Arial" w:cs="Arial"/>
          <w:lang w:val="fr-CA"/>
        </w:rPr>
        <w:t>. L</w:t>
      </w:r>
      <w:r w:rsidRPr="00B36750">
        <w:rPr>
          <w:rFonts w:ascii="Arial" w:hAnsi="Arial" w:cs="Arial"/>
          <w:lang w:val="fr-CA"/>
        </w:rPr>
        <w:t>a personne « se sent comprise »</w:t>
      </w:r>
      <w:r>
        <w:rPr>
          <w:rFonts w:ascii="Arial" w:hAnsi="Arial" w:cs="Arial"/>
          <w:lang w:val="fr-CA"/>
        </w:rPr>
        <w:t>.</w:t>
      </w:r>
    </w:p>
    <w:p w14:paraId="75B1A939" w14:textId="09A7EA70" w:rsidR="00E718A2" w:rsidRPr="00B36750" w:rsidRDefault="00B36750" w:rsidP="001F06E1">
      <w:pPr>
        <w:pStyle w:val="ListParagraph"/>
        <w:numPr>
          <w:ilvl w:val="0"/>
          <w:numId w:val="11"/>
        </w:numPr>
        <w:rPr>
          <w:rFonts w:ascii="Arial" w:hAnsi="Arial" w:cs="Arial"/>
          <w:lang w:val="fr-CA"/>
        </w:rPr>
      </w:pPr>
      <w:r>
        <w:rPr>
          <w:rFonts w:ascii="Arial" w:hAnsi="Arial" w:cs="Arial"/>
          <w:b/>
          <w:bCs/>
          <w:lang w:val="fr-CA"/>
        </w:rPr>
        <w:t>L’e</w:t>
      </w:r>
      <w:r w:rsidRPr="00B36750">
        <w:rPr>
          <w:rFonts w:ascii="Arial" w:hAnsi="Arial" w:cs="Arial"/>
          <w:b/>
          <w:bCs/>
          <w:lang w:val="fr-CA"/>
        </w:rPr>
        <w:t xml:space="preserve">mpathie compassionnelle </w:t>
      </w:r>
      <w:r w:rsidRPr="00B36750">
        <w:rPr>
          <w:rFonts w:ascii="Arial" w:hAnsi="Arial" w:cs="Arial"/>
          <w:lang w:val="fr-CA"/>
        </w:rPr>
        <w:t>est</w:t>
      </w:r>
      <w:r w:rsidRPr="00B36750">
        <w:rPr>
          <w:lang w:val="fr-CA"/>
        </w:rPr>
        <w:t xml:space="preserve"> </w:t>
      </w:r>
      <w:r w:rsidRPr="00B36750">
        <w:rPr>
          <w:rFonts w:ascii="Arial" w:hAnsi="Arial" w:cs="Arial"/>
          <w:lang w:val="fr-CA"/>
        </w:rPr>
        <w:t>la capacité à transformer la compréhension et les sentiments en actions concrètes</w:t>
      </w:r>
      <w:r w:rsidR="00B908D8">
        <w:rPr>
          <w:rFonts w:ascii="Arial" w:hAnsi="Arial" w:cs="Arial"/>
          <w:lang w:val="fr-CA"/>
        </w:rPr>
        <w:t>. C</w:t>
      </w:r>
      <w:r w:rsidRPr="00B36750">
        <w:rPr>
          <w:rFonts w:ascii="Arial" w:hAnsi="Arial" w:cs="Arial"/>
          <w:lang w:val="fr-CA"/>
        </w:rPr>
        <w:t>'est là que l'empathie passe d'une qualité passive à un outil actif de leadership</w:t>
      </w:r>
      <w:r>
        <w:rPr>
          <w:rFonts w:ascii="Arial" w:hAnsi="Arial" w:cs="Arial"/>
          <w:lang w:val="fr-CA"/>
        </w:rPr>
        <w:t>.</w:t>
      </w:r>
    </w:p>
    <w:p w14:paraId="3BB5D6BC" w14:textId="255AD4C5" w:rsidR="00E718A2" w:rsidRPr="00B36750" w:rsidRDefault="00B36750" w:rsidP="00E718A2">
      <w:pPr>
        <w:rPr>
          <w:rFonts w:ascii="Poppins" w:hAnsi="Poppins" w:cs="Poppins"/>
          <w:sz w:val="28"/>
          <w:szCs w:val="28"/>
          <w:lang w:val="fr-CA"/>
        </w:rPr>
      </w:pPr>
      <w:r w:rsidRPr="00B36750">
        <w:rPr>
          <w:rFonts w:ascii="Poppins" w:hAnsi="Poppins" w:cs="Poppins"/>
          <w:b/>
          <w:bCs/>
          <w:sz w:val="28"/>
          <w:szCs w:val="28"/>
          <w:lang w:val="fr-CA"/>
        </w:rPr>
        <w:t>Le</w:t>
      </w:r>
      <w:r w:rsidRPr="00B36750">
        <w:rPr>
          <w:rFonts w:ascii="Arial" w:eastAsia="Aptos" w:hAnsi="Arial" w:cs="Arial"/>
          <w:color w:val="222222"/>
          <w:lang w:val="fr-CA"/>
        </w:rPr>
        <w:t xml:space="preserve"> </w:t>
      </w:r>
      <w:r w:rsidRPr="00B36750">
        <w:rPr>
          <w:rFonts w:ascii="Poppins" w:hAnsi="Poppins" w:cs="Poppins"/>
          <w:b/>
          <w:bCs/>
          <w:sz w:val="28"/>
          <w:szCs w:val="28"/>
          <w:lang w:val="fr-CA"/>
        </w:rPr>
        <w:t>«</w:t>
      </w:r>
      <w:r w:rsidRPr="00B36750">
        <w:rPr>
          <w:rFonts w:ascii="Times New Roman" w:hAnsi="Times New Roman" w:cs="Times New Roman"/>
          <w:b/>
          <w:bCs/>
          <w:sz w:val="28"/>
          <w:szCs w:val="28"/>
          <w:lang w:val="fr-CA"/>
        </w:rPr>
        <w:t> </w:t>
      </w:r>
      <w:r>
        <w:rPr>
          <w:rFonts w:ascii="Poppins" w:hAnsi="Poppins" w:cs="Poppins"/>
          <w:b/>
          <w:bCs/>
          <w:sz w:val="28"/>
          <w:szCs w:val="28"/>
          <w:lang w:val="fr-CA"/>
        </w:rPr>
        <w:t>pourquoi</w:t>
      </w:r>
      <w:r w:rsidRPr="00B36750">
        <w:rPr>
          <w:rFonts w:ascii="Times New Roman" w:hAnsi="Times New Roman" w:cs="Times New Roman"/>
          <w:b/>
          <w:bCs/>
          <w:sz w:val="28"/>
          <w:szCs w:val="28"/>
          <w:lang w:val="fr-CA"/>
        </w:rPr>
        <w:t> </w:t>
      </w:r>
      <w:r w:rsidRPr="00B36750">
        <w:rPr>
          <w:rFonts w:ascii="Poppins" w:hAnsi="Poppins" w:cs="Poppins"/>
          <w:b/>
          <w:bCs/>
          <w:sz w:val="28"/>
          <w:szCs w:val="28"/>
          <w:lang w:val="fr-CA"/>
        </w:rPr>
        <w:t xml:space="preserve">» </w:t>
      </w:r>
      <w:r w:rsidR="00E718A2" w:rsidRPr="00B36750">
        <w:rPr>
          <w:rFonts w:ascii="Poppins" w:hAnsi="Poppins" w:cs="Poppins"/>
          <w:b/>
          <w:bCs/>
          <w:sz w:val="28"/>
          <w:szCs w:val="28"/>
          <w:lang w:val="fr-CA"/>
        </w:rPr>
        <w:t xml:space="preserve">: </w:t>
      </w:r>
      <w:r>
        <w:rPr>
          <w:rFonts w:ascii="Poppins" w:hAnsi="Poppins" w:cs="Poppins"/>
          <w:b/>
          <w:bCs/>
          <w:sz w:val="28"/>
          <w:szCs w:val="28"/>
          <w:lang w:val="fr-CA"/>
        </w:rPr>
        <w:t xml:space="preserve">Preuves de l’importance de l’empathie </w:t>
      </w:r>
    </w:p>
    <w:p w14:paraId="377DDA60" w14:textId="34CB2D34" w:rsidR="009B5D0A" w:rsidRPr="009B5D0A" w:rsidRDefault="009B5D0A" w:rsidP="009B5D0A">
      <w:pPr>
        <w:rPr>
          <w:rFonts w:ascii="Arial" w:hAnsi="Arial" w:cs="Arial"/>
          <w:lang w:val="fr-CA"/>
        </w:rPr>
      </w:pPr>
      <w:r w:rsidRPr="009B5D0A">
        <w:rPr>
          <w:rFonts w:ascii="Arial" w:hAnsi="Arial" w:cs="Arial"/>
          <w:lang w:val="fr-CA"/>
        </w:rPr>
        <w:t>Les avantages d’un leadership axé su</w:t>
      </w:r>
      <w:r>
        <w:rPr>
          <w:rFonts w:ascii="Arial" w:hAnsi="Arial" w:cs="Arial"/>
          <w:lang w:val="fr-CA"/>
        </w:rPr>
        <w:t xml:space="preserve">r l’empathie incluent : </w:t>
      </w:r>
    </w:p>
    <w:p w14:paraId="593BD46C" w14:textId="727BD139" w:rsidR="00E718A2" w:rsidRPr="009B5D0A" w:rsidRDefault="009B5D0A" w:rsidP="001F06E1">
      <w:pPr>
        <w:numPr>
          <w:ilvl w:val="0"/>
          <w:numId w:val="12"/>
        </w:numPr>
        <w:rPr>
          <w:rFonts w:ascii="Arial" w:hAnsi="Arial" w:cs="Arial"/>
          <w:lang w:val="fr-CA"/>
        </w:rPr>
      </w:pPr>
      <w:proofErr w:type="gramStart"/>
      <w:r>
        <w:rPr>
          <w:rFonts w:ascii="Arial" w:hAnsi="Arial" w:cs="Arial"/>
          <w:lang w:val="fr-CA"/>
        </w:rPr>
        <w:t>l’a</w:t>
      </w:r>
      <w:r w:rsidRPr="009B5D0A">
        <w:rPr>
          <w:rFonts w:ascii="Arial" w:hAnsi="Arial" w:cs="Arial"/>
          <w:lang w:val="fr-CA"/>
        </w:rPr>
        <w:t>ugmentation</w:t>
      </w:r>
      <w:proofErr w:type="gramEnd"/>
      <w:r w:rsidRPr="009B5D0A">
        <w:rPr>
          <w:rFonts w:ascii="Arial" w:hAnsi="Arial" w:cs="Arial"/>
          <w:lang w:val="fr-CA"/>
        </w:rPr>
        <w:t xml:space="preserve"> de l’efficacité personnelle</w:t>
      </w:r>
      <w:r>
        <w:rPr>
          <w:rFonts w:ascii="Arial" w:hAnsi="Arial" w:cs="Arial"/>
          <w:lang w:val="fr-CA"/>
        </w:rPr>
        <w:t>;</w:t>
      </w:r>
    </w:p>
    <w:p w14:paraId="675118E9" w14:textId="07E665A5" w:rsidR="00E718A2" w:rsidRPr="009B5D0A" w:rsidRDefault="009B5D0A" w:rsidP="001F06E1">
      <w:pPr>
        <w:numPr>
          <w:ilvl w:val="0"/>
          <w:numId w:val="12"/>
        </w:numPr>
        <w:rPr>
          <w:rFonts w:ascii="Arial" w:hAnsi="Arial" w:cs="Arial"/>
          <w:lang w:val="fr-CA"/>
        </w:rPr>
      </w:pPr>
      <w:proofErr w:type="gramStart"/>
      <w:r w:rsidRPr="009B5D0A">
        <w:rPr>
          <w:rFonts w:ascii="Arial" w:hAnsi="Arial" w:cs="Arial"/>
          <w:lang w:val="fr-CA"/>
        </w:rPr>
        <w:t>des</w:t>
      </w:r>
      <w:proofErr w:type="gramEnd"/>
      <w:r w:rsidRPr="009B5D0A">
        <w:rPr>
          <w:rFonts w:ascii="Arial" w:hAnsi="Arial" w:cs="Arial"/>
          <w:lang w:val="fr-CA"/>
        </w:rPr>
        <w:t xml:space="preserve"> niveaux plus élevés de mobilisation des employés</w:t>
      </w:r>
      <w:r>
        <w:rPr>
          <w:rFonts w:ascii="Arial" w:hAnsi="Arial" w:cs="Arial"/>
          <w:lang w:val="fr-CA"/>
        </w:rPr>
        <w:t>;</w:t>
      </w:r>
    </w:p>
    <w:p w14:paraId="2D358F24" w14:textId="1324C7F9" w:rsidR="00E718A2" w:rsidRPr="00E718A2" w:rsidRDefault="009B5D0A" w:rsidP="001F06E1">
      <w:pPr>
        <w:numPr>
          <w:ilvl w:val="0"/>
          <w:numId w:val="12"/>
        </w:numPr>
        <w:rPr>
          <w:rFonts w:ascii="Arial" w:hAnsi="Arial" w:cs="Arial"/>
        </w:rPr>
      </w:pPr>
      <w:proofErr w:type="spellStart"/>
      <w:r>
        <w:rPr>
          <w:rFonts w:ascii="Arial" w:hAnsi="Arial" w:cs="Arial"/>
          <w:lang w:val="en-US"/>
        </w:rPr>
        <w:t>l’</w:t>
      </w:r>
      <w:r w:rsidR="00B36750">
        <w:rPr>
          <w:rFonts w:ascii="Arial" w:hAnsi="Arial" w:cs="Arial"/>
          <w:lang w:val="en-US"/>
        </w:rPr>
        <w:t>i</w:t>
      </w:r>
      <w:r w:rsidR="00E718A2" w:rsidRPr="00E718A2">
        <w:rPr>
          <w:rFonts w:ascii="Arial" w:hAnsi="Arial" w:cs="Arial"/>
          <w:lang w:val="en-US"/>
        </w:rPr>
        <w:t>nclusion</w:t>
      </w:r>
      <w:proofErr w:type="spellEnd"/>
      <w:r w:rsidR="00B36750" w:rsidRPr="00B36750">
        <w:rPr>
          <w:rFonts w:ascii="Arial" w:hAnsi="Arial" w:cs="Arial"/>
          <w:lang w:val="en-US"/>
        </w:rPr>
        <w:t xml:space="preserve"> et </w:t>
      </w:r>
      <w:proofErr w:type="spellStart"/>
      <w:r>
        <w:rPr>
          <w:rFonts w:ascii="Arial" w:hAnsi="Arial" w:cs="Arial"/>
          <w:lang w:val="en-US"/>
        </w:rPr>
        <w:t>l’</w:t>
      </w:r>
      <w:r w:rsidR="00B36750">
        <w:rPr>
          <w:rFonts w:ascii="Arial" w:hAnsi="Arial" w:cs="Arial"/>
          <w:lang w:val="en-US"/>
        </w:rPr>
        <w:t>app</w:t>
      </w:r>
      <w:r>
        <w:rPr>
          <w:rFonts w:ascii="Arial" w:hAnsi="Arial" w:cs="Arial"/>
          <w:lang w:val="en-US"/>
        </w:rPr>
        <w:t>a</w:t>
      </w:r>
      <w:r w:rsidR="00B36750">
        <w:rPr>
          <w:rFonts w:ascii="Arial" w:hAnsi="Arial" w:cs="Arial"/>
          <w:lang w:val="en-US"/>
        </w:rPr>
        <w:t>rtenance</w:t>
      </w:r>
      <w:proofErr w:type="spellEnd"/>
      <w:r w:rsidR="00B36750">
        <w:rPr>
          <w:rFonts w:ascii="Arial" w:hAnsi="Arial" w:cs="Arial"/>
          <w:lang w:val="en-US"/>
        </w:rPr>
        <w:t>; et</w:t>
      </w:r>
    </w:p>
    <w:p w14:paraId="7AC13283" w14:textId="6CDA920C" w:rsidR="00E718A2" w:rsidRPr="009B5D0A" w:rsidRDefault="009B5D0A" w:rsidP="001F06E1">
      <w:pPr>
        <w:numPr>
          <w:ilvl w:val="0"/>
          <w:numId w:val="12"/>
        </w:numPr>
        <w:rPr>
          <w:rFonts w:ascii="Arial" w:hAnsi="Arial" w:cs="Arial"/>
          <w:lang w:val="fr-CA"/>
        </w:rPr>
      </w:pPr>
      <w:proofErr w:type="gramStart"/>
      <w:r w:rsidRPr="009B5D0A">
        <w:rPr>
          <w:rFonts w:ascii="Arial" w:hAnsi="Arial" w:cs="Arial"/>
          <w:lang w:val="fr-CA"/>
        </w:rPr>
        <w:t>la</w:t>
      </w:r>
      <w:proofErr w:type="gramEnd"/>
      <w:r w:rsidRPr="009B5D0A">
        <w:rPr>
          <w:rFonts w:ascii="Arial" w:hAnsi="Arial" w:cs="Arial"/>
          <w:lang w:val="fr-CA"/>
        </w:rPr>
        <w:t xml:space="preserve"> </w:t>
      </w:r>
      <w:r w:rsidR="00B36750" w:rsidRPr="009B5D0A">
        <w:rPr>
          <w:rFonts w:ascii="Arial" w:hAnsi="Arial" w:cs="Arial"/>
          <w:lang w:val="fr-CA"/>
        </w:rPr>
        <w:t xml:space="preserve">résilience et </w:t>
      </w:r>
      <w:r w:rsidRPr="009B5D0A">
        <w:rPr>
          <w:rFonts w:ascii="Arial" w:hAnsi="Arial" w:cs="Arial"/>
          <w:lang w:val="fr-CA"/>
        </w:rPr>
        <w:t xml:space="preserve">le </w:t>
      </w:r>
      <w:r w:rsidR="00B36750" w:rsidRPr="009B5D0A">
        <w:rPr>
          <w:rFonts w:ascii="Arial" w:hAnsi="Arial" w:cs="Arial"/>
          <w:lang w:val="fr-CA"/>
        </w:rPr>
        <w:t>bien-être.</w:t>
      </w:r>
    </w:p>
    <w:p w14:paraId="60BBD502" w14:textId="359136CC" w:rsidR="00E718A2" w:rsidRPr="00B36750" w:rsidRDefault="00B36750" w:rsidP="00E718A2">
      <w:pPr>
        <w:rPr>
          <w:rFonts w:ascii="Poppins" w:hAnsi="Poppins" w:cs="Poppins"/>
          <w:sz w:val="28"/>
          <w:szCs w:val="28"/>
          <w:lang w:val="fr-CA"/>
        </w:rPr>
      </w:pPr>
      <w:r w:rsidRPr="00B36750">
        <w:rPr>
          <w:rFonts w:ascii="Poppins" w:hAnsi="Poppins" w:cs="Poppins"/>
          <w:b/>
          <w:bCs/>
          <w:sz w:val="28"/>
          <w:szCs w:val="28"/>
          <w:lang w:val="fr-CA"/>
        </w:rPr>
        <w:t>Le</w:t>
      </w:r>
      <w:r w:rsidRPr="00B36750">
        <w:rPr>
          <w:rFonts w:ascii="Arial" w:eastAsia="Aptos" w:hAnsi="Arial" w:cs="Arial"/>
          <w:color w:val="222222"/>
          <w:lang w:val="fr-CA"/>
        </w:rPr>
        <w:t xml:space="preserve"> </w:t>
      </w:r>
      <w:r w:rsidRPr="00B36750">
        <w:rPr>
          <w:rFonts w:ascii="Poppins" w:hAnsi="Poppins" w:cs="Poppins"/>
          <w:b/>
          <w:bCs/>
          <w:sz w:val="28"/>
          <w:szCs w:val="28"/>
          <w:lang w:val="fr-CA"/>
        </w:rPr>
        <w:t>«</w:t>
      </w:r>
      <w:r w:rsidRPr="00B36750">
        <w:rPr>
          <w:rFonts w:ascii="Times New Roman" w:hAnsi="Times New Roman" w:cs="Times New Roman"/>
          <w:b/>
          <w:bCs/>
          <w:sz w:val="28"/>
          <w:szCs w:val="28"/>
          <w:lang w:val="fr-CA"/>
        </w:rPr>
        <w:t> </w:t>
      </w:r>
      <w:r>
        <w:rPr>
          <w:rFonts w:ascii="Poppins" w:hAnsi="Poppins" w:cs="Poppins"/>
          <w:b/>
          <w:bCs/>
          <w:sz w:val="28"/>
          <w:szCs w:val="28"/>
          <w:lang w:val="fr-CA"/>
        </w:rPr>
        <w:t>comment</w:t>
      </w:r>
      <w:r w:rsidRPr="00B36750">
        <w:rPr>
          <w:rFonts w:ascii="Times New Roman" w:hAnsi="Times New Roman" w:cs="Times New Roman"/>
          <w:b/>
          <w:bCs/>
          <w:sz w:val="28"/>
          <w:szCs w:val="28"/>
          <w:lang w:val="fr-CA"/>
        </w:rPr>
        <w:t> </w:t>
      </w:r>
      <w:r w:rsidRPr="00B36750">
        <w:rPr>
          <w:rFonts w:ascii="Poppins" w:hAnsi="Poppins" w:cs="Poppins"/>
          <w:b/>
          <w:bCs/>
          <w:sz w:val="28"/>
          <w:szCs w:val="28"/>
          <w:lang w:val="fr-CA"/>
        </w:rPr>
        <w:t>»</w:t>
      </w:r>
      <w:r>
        <w:rPr>
          <w:rFonts w:ascii="Poppins" w:hAnsi="Poppins" w:cs="Poppins"/>
          <w:b/>
          <w:bCs/>
          <w:sz w:val="28"/>
          <w:szCs w:val="28"/>
          <w:lang w:val="fr-CA"/>
        </w:rPr>
        <w:t xml:space="preserve"> : </w:t>
      </w:r>
      <w:r w:rsidRPr="00B36750">
        <w:rPr>
          <w:rFonts w:ascii="Poppins" w:hAnsi="Poppins" w:cs="Poppins"/>
          <w:b/>
          <w:bCs/>
          <w:sz w:val="28"/>
          <w:szCs w:val="28"/>
          <w:lang w:val="fr-CA"/>
        </w:rPr>
        <w:t>Stratégies pratiques pour un leadership axé sur l</w:t>
      </w:r>
      <w:r>
        <w:rPr>
          <w:rFonts w:ascii="Poppins" w:hAnsi="Poppins" w:cs="Poppins"/>
          <w:b/>
          <w:bCs/>
          <w:sz w:val="28"/>
          <w:szCs w:val="28"/>
          <w:lang w:val="fr-CA"/>
        </w:rPr>
        <w:t>’empathie</w:t>
      </w:r>
    </w:p>
    <w:p w14:paraId="5BC12254" w14:textId="09D988CF" w:rsidR="005F284A" w:rsidRPr="00B908D8" w:rsidRDefault="009B5D0A" w:rsidP="00B37660">
      <w:pPr>
        <w:pStyle w:val="ListParagraph"/>
        <w:numPr>
          <w:ilvl w:val="0"/>
          <w:numId w:val="13"/>
        </w:numPr>
        <w:rPr>
          <w:rFonts w:ascii="Arial" w:hAnsi="Arial" w:cs="Arial"/>
          <w:lang w:val="fr-CA"/>
        </w:rPr>
      </w:pPr>
      <w:r w:rsidRPr="009B5D0A">
        <w:rPr>
          <w:rFonts w:ascii="Arial" w:hAnsi="Arial" w:cs="Arial"/>
          <w:b/>
          <w:bCs/>
          <w:lang w:val="fr-CA"/>
        </w:rPr>
        <w:t>Sollicite</w:t>
      </w:r>
      <w:r>
        <w:rPr>
          <w:rFonts w:ascii="Arial" w:hAnsi="Arial" w:cs="Arial"/>
          <w:b/>
          <w:bCs/>
          <w:lang w:val="fr-CA"/>
        </w:rPr>
        <w:t>z</w:t>
      </w:r>
      <w:r w:rsidRPr="009B5D0A">
        <w:rPr>
          <w:rFonts w:ascii="Arial" w:hAnsi="Arial" w:cs="Arial"/>
          <w:b/>
          <w:bCs/>
          <w:lang w:val="fr-CA"/>
        </w:rPr>
        <w:t xml:space="preserve"> les points de vue des autres</w:t>
      </w:r>
      <w:r w:rsidR="00B908D8">
        <w:rPr>
          <w:rFonts w:ascii="Arial" w:hAnsi="Arial" w:cs="Arial"/>
          <w:b/>
          <w:bCs/>
          <w:lang w:val="fr-CA"/>
        </w:rPr>
        <w:t>.</w:t>
      </w:r>
    </w:p>
    <w:p w14:paraId="526A1F66" w14:textId="77777777" w:rsidR="00B908D8" w:rsidRPr="00B908D8" w:rsidRDefault="00B908D8" w:rsidP="00B908D8">
      <w:pPr>
        <w:pStyle w:val="ListParagraph"/>
        <w:rPr>
          <w:rFonts w:ascii="Arial" w:hAnsi="Arial" w:cs="Arial"/>
          <w:sz w:val="12"/>
          <w:szCs w:val="12"/>
          <w:lang w:val="fr-CA"/>
        </w:rPr>
      </w:pPr>
    </w:p>
    <w:p w14:paraId="0276835F" w14:textId="2165E18F" w:rsidR="00B908D8" w:rsidRDefault="00CC7243" w:rsidP="00B908D8">
      <w:pPr>
        <w:pStyle w:val="ListParagraph"/>
        <w:numPr>
          <w:ilvl w:val="0"/>
          <w:numId w:val="20"/>
        </w:numPr>
        <w:rPr>
          <w:rFonts w:ascii="Arial" w:hAnsi="Arial" w:cs="Arial"/>
          <w:lang w:val="fr-CA"/>
        </w:rPr>
      </w:pPr>
      <w:r w:rsidRPr="00B908D8">
        <w:rPr>
          <w:rFonts w:ascii="Arial" w:hAnsi="Arial" w:cs="Arial"/>
          <w:lang w:val="fr-CA"/>
        </w:rPr>
        <w:t>Plutôt que de traiter les gens comme nous voudrions être traités, nous devons les traiter comme ils souhaitent être traités</w:t>
      </w:r>
      <w:r w:rsidR="00B908D8" w:rsidRPr="00B908D8">
        <w:rPr>
          <w:rFonts w:ascii="Arial" w:hAnsi="Arial" w:cs="Arial"/>
          <w:lang w:val="fr-CA"/>
        </w:rPr>
        <w:t>.</w:t>
      </w:r>
    </w:p>
    <w:p w14:paraId="579AA0B9" w14:textId="77777777" w:rsidR="00B908D8" w:rsidRPr="00B908D8" w:rsidRDefault="00B908D8" w:rsidP="00B908D8">
      <w:pPr>
        <w:pStyle w:val="ListParagraph"/>
        <w:ind w:left="1080"/>
        <w:rPr>
          <w:rFonts w:ascii="Arial" w:hAnsi="Arial" w:cs="Arial"/>
          <w:sz w:val="12"/>
          <w:szCs w:val="12"/>
          <w:lang w:val="fr-CA"/>
        </w:rPr>
      </w:pPr>
    </w:p>
    <w:p w14:paraId="6E0C0E8D" w14:textId="2533607C" w:rsidR="00E718A2" w:rsidRPr="009B5D0A" w:rsidRDefault="009B5D0A" w:rsidP="001F06E1">
      <w:pPr>
        <w:pStyle w:val="ListParagraph"/>
        <w:numPr>
          <w:ilvl w:val="0"/>
          <w:numId w:val="13"/>
        </w:numPr>
        <w:rPr>
          <w:rFonts w:ascii="Arial" w:hAnsi="Arial" w:cs="Arial"/>
          <w:lang w:val="fr-CA"/>
        </w:rPr>
      </w:pPr>
      <w:r w:rsidRPr="009B5D0A">
        <w:rPr>
          <w:rFonts w:ascii="Arial" w:hAnsi="Arial" w:cs="Arial"/>
          <w:b/>
          <w:bCs/>
          <w:lang w:val="fr-CA"/>
        </w:rPr>
        <w:t>Pose</w:t>
      </w:r>
      <w:r>
        <w:rPr>
          <w:rFonts w:ascii="Arial" w:hAnsi="Arial" w:cs="Arial"/>
          <w:b/>
          <w:bCs/>
          <w:lang w:val="fr-CA"/>
        </w:rPr>
        <w:t>z</w:t>
      </w:r>
      <w:r w:rsidRPr="009B5D0A">
        <w:rPr>
          <w:rFonts w:ascii="Arial" w:hAnsi="Arial" w:cs="Arial"/>
          <w:b/>
          <w:bCs/>
          <w:lang w:val="fr-CA"/>
        </w:rPr>
        <w:t xml:space="preserve"> des questions</w:t>
      </w:r>
      <w:r w:rsidR="00B908D8">
        <w:rPr>
          <w:rFonts w:ascii="Arial" w:hAnsi="Arial" w:cs="Arial"/>
          <w:b/>
          <w:bCs/>
          <w:lang w:val="fr-CA"/>
        </w:rPr>
        <w:t>.</w:t>
      </w:r>
    </w:p>
    <w:p w14:paraId="5F972B49" w14:textId="51A012C0" w:rsidR="00E718A2" w:rsidRPr="009B5D0A" w:rsidRDefault="009B5D0A" w:rsidP="00CC7243">
      <w:pPr>
        <w:numPr>
          <w:ilvl w:val="0"/>
          <w:numId w:val="19"/>
        </w:numPr>
        <w:ind w:left="1077" w:hanging="357"/>
        <w:rPr>
          <w:rFonts w:ascii="Arial" w:hAnsi="Arial" w:cs="Arial"/>
          <w:lang w:val="fr-CA"/>
        </w:rPr>
      </w:pPr>
      <w:r w:rsidRPr="009B5D0A">
        <w:rPr>
          <w:rFonts w:ascii="Arial" w:hAnsi="Arial" w:cs="Arial"/>
          <w:lang w:val="fr-CA"/>
        </w:rPr>
        <w:t>Utilisez des questions ouvertes « quoi », « comment » ou « pourquoi » pour favoriser une réflexion large</w:t>
      </w:r>
      <w:r w:rsidR="00AA1868">
        <w:rPr>
          <w:rFonts w:ascii="Arial" w:hAnsi="Arial" w:cs="Arial"/>
          <w:lang w:val="fr-CA"/>
        </w:rPr>
        <w:t>.</w:t>
      </w:r>
    </w:p>
    <w:p w14:paraId="4564774C" w14:textId="05FC72D1" w:rsidR="00E718A2" w:rsidRPr="009B5D0A" w:rsidRDefault="009B5D0A" w:rsidP="00CC7243">
      <w:pPr>
        <w:numPr>
          <w:ilvl w:val="0"/>
          <w:numId w:val="19"/>
        </w:numPr>
        <w:ind w:left="1077" w:hanging="357"/>
        <w:rPr>
          <w:rFonts w:ascii="Arial" w:hAnsi="Arial" w:cs="Arial"/>
          <w:lang w:val="fr-CA"/>
        </w:rPr>
      </w:pPr>
      <w:r w:rsidRPr="009B5D0A">
        <w:rPr>
          <w:rFonts w:ascii="Arial" w:hAnsi="Arial" w:cs="Arial"/>
          <w:lang w:val="fr-CA"/>
        </w:rPr>
        <w:t>Tirez profit des questions de suivi : « Pouvez-vous m'en dire plus? » ou « Pourquoi pensez-vous que cela s'est produit? »</w:t>
      </w:r>
    </w:p>
    <w:p w14:paraId="3A41680A" w14:textId="42E70C49" w:rsidR="00E718A2" w:rsidRPr="009B5D0A" w:rsidRDefault="009B5D0A" w:rsidP="00CC7243">
      <w:pPr>
        <w:numPr>
          <w:ilvl w:val="0"/>
          <w:numId w:val="19"/>
        </w:numPr>
        <w:ind w:left="1077" w:hanging="357"/>
        <w:rPr>
          <w:rFonts w:ascii="Arial" w:hAnsi="Arial" w:cs="Arial"/>
          <w:lang w:val="fr-CA"/>
        </w:rPr>
      </w:pPr>
      <w:r w:rsidRPr="009B5D0A">
        <w:rPr>
          <w:rFonts w:ascii="Arial" w:hAnsi="Arial" w:cs="Arial"/>
          <w:lang w:val="fr-CA"/>
        </w:rPr>
        <w:t>Explorez l'inconnu</w:t>
      </w:r>
      <w:r w:rsidR="00B908D8">
        <w:rPr>
          <w:rFonts w:ascii="Arial" w:hAnsi="Arial" w:cs="Arial"/>
          <w:lang w:val="fr-CA"/>
        </w:rPr>
        <w:t>. P</w:t>
      </w:r>
      <w:r w:rsidRPr="009B5D0A">
        <w:rPr>
          <w:rFonts w:ascii="Arial" w:hAnsi="Arial" w:cs="Arial"/>
          <w:lang w:val="fr-CA"/>
        </w:rPr>
        <w:t>renez l'habitude de poser des questions telles que « Qu'est-ce qui nous échappe? »</w:t>
      </w:r>
      <w:r w:rsidR="00AA1868">
        <w:rPr>
          <w:rFonts w:ascii="Arial" w:hAnsi="Arial" w:cs="Arial"/>
          <w:lang w:val="fr-CA"/>
        </w:rPr>
        <w:t xml:space="preserve"> et</w:t>
      </w:r>
      <w:r w:rsidRPr="009B5D0A">
        <w:rPr>
          <w:rFonts w:ascii="Arial" w:hAnsi="Arial" w:cs="Arial"/>
          <w:lang w:val="fr-CA"/>
        </w:rPr>
        <w:t xml:space="preserve"> « Quelles hypothèses faisons-nous? »</w:t>
      </w:r>
    </w:p>
    <w:p w14:paraId="15757A64" w14:textId="5C8EAC97" w:rsidR="00CC7243" w:rsidRDefault="00CC7243" w:rsidP="00CC7243">
      <w:pPr>
        <w:numPr>
          <w:ilvl w:val="0"/>
          <w:numId w:val="19"/>
        </w:numPr>
        <w:ind w:left="1077" w:hanging="357"/>
        <w:rPr>
          <w:rFonts w:ascii="Arial" w:hAnsi="Arial" w:cs="Arial"/>
          <w:lang w:val="fr-CA"/>
        </w:rPr>
      </w:pPr>
      <w:r w:rsidRPr="00CC7243">
        <w:rPr>
          <w:rFonts w:ascii="Arial" w:hAnsi="Arial" w:cs="Arial"/>
          <w:lang w:val="fr-CA"/>
        </w:rPr>
        <w:lastRenderedPageBreak/>
        <w:t xml:space="preserve">Menez des séances de questions en rafale lorsque vous êtes bloqué sur </w:t>
      </w:r>
      <w:r>
        <w:rPr>
          <w:rFonts w:ascii="Arial" w:hAnsi="Arial" w:cs="Arial"/>
          <w:lang w:val="fr-CA"/>
        </w:rPr>
        <w:t>un problème difficile (utilisez des questions et non des solutions pour recadrer le problème d’une nouvelle manière)</w:t>
      </w:r>
      <w:r w:rsidR="00AA1868">
        <w:rPr>
          <w:rFonts w:ascii="Arial" w:hAnsi="Arial" w:cs="Arial"/>
          <w:lang w:val="fr-CA"/>
        </w:rPr>
        <w:t>.</w:t>
      </w:r>
      <w:r>
        <w:rPr>
          <w:rFonts w:ascii="Arial" w:hAnsi="Arial" w:cs="Arial"/>
          <w:lang w:val="fr-CA"/>
        </w:rPr>
        <w:t xml:space="preserve"> </w:t>
      </w:r>
    </w:p>
    <w:p w14:paraId="49C597D6" w14:textId="66497243" w:rsidR="00CC7243" w:rsidRDefault="00054ED8" w:rsidP="00054ED8">
      <w:pPr>
        <w:pStyle w:val="ListParagraph"/>
        <w:numPr>
          <w:ilvl w:val="0"/>
          <w:numId w:val="19"/>
        </w:numPr>
        <w:ind w:left="1077" w:hanging="357"/>
        <w:rPr>
          <w:rFonts w:ascii="Arial" w:hAnsi="Arial" w:cs="Arial"/>
          <w:lang w:val="fr-CA"/>
        </w:rPr>
      </w:pPr>
      <w:r w:rsidRPr="00CC7243">
        <w:rPr>
          <w:rFonts w:ascii="Arial" w:hAnsi="Arial" w:cs="Arial"/>
          <w:lang w:val="fr-CA"/>
        </w:rPr>
        <w:t>Favorisez une culture du questionnement</w:t>
      </w:r>
      <w:r w:rsidR="00AA1868">
        <w:rPr>
          <w:rFonts w:ascii="Arial" w:hAnsi="Arial" w:cs="Arial"/>
          <w:lang w:val="fr-CA"/>
        </w:rPr>
        <w:t>. M</w:t>
      </w:r>
      <w:r w:rsidRPr="00CC7243">
        <w:rPr>
          <w:rFonts w:ascii="Arial" w:hAnsi="Arial" w:cs="Arial"/>
          <w:lang w:val="fr-CA"/>
        </w:rPr>
        <w:t>ontr</w:t>
      </w:r>
      <w:r>
        <w:rPr>
          <w:rFonts w:ascii="Arial" w:hAnsi="Arial" w:cs="Arial"/>
          <w:lang w:val="fr-CA"/>
        </w:rPr>
        <w:t>ez</w:t>
      </w:r>
      <w:r w:rsidRPr="00CC7243">
        <w:rPr>
          <w:rFonts w:ascii="Arial" w:hAnsi="Arial" w:cs="Arial"/>
          <w:lang w:val="fr-CA"/>
        </w:rPr>
        <w:t xml:space="preserve"> à </w:t>
      </w:r>
      <w:r>
        <w:rPr>
          <w:rFonts w:ascii="Arial" w:hAnsi="Arial" w:cs="Arial"/>
          <w:lang w:val="fr-CA"/>
        </w:rPr>
        <w:t xml:space="preserve">votre </w:t>
      </w:r>
      <w:r w:rsidRPr="00CC7243">
        <w:rPr>
          <w:rFonts w:ascii="Arial" w:hAnsi="Arial" w:cs="Arial"/>
          <w:lang w:val="fr-CA"/>
        </w:rPr>
        <w:t>équipe que les questions sont non seulement les bienvenues, mais qu'elles sont également valorisées</w:t>
      </w:r>
      <w:r w:rsidR="00AA1868">
        <w:rPr>
          <w:rFonts w:ascii="Arial" w:hAnsi="Arial" w:cs="Arial"/>
          <w:lang w:val="fr-CA"/>
        </w:rPr>
        <w:t>.</w:t>
      </w:r>
      <w:r w:rsidRPr="00CC7243">
        <w:rPr>
          <w:rFonts w:ascii="Arial" w:hAnsi="Arial" w:cs="Arial"/>
          <w:lang w:val="fr-CA"/>
        </w:rPr>
        <w:t xml:space="preserve"> </w:t>
      </w:r>
    </w:p>
    <w:p w14:paraId="45F90A67" w14:textId="77777777" w:rsidR="00054ED8" w:rsidRPr="00054ED8" w:rsidRDefault="00054ED8" w:rsidP="00054ED8">
      <w:pPr>
        <w:pStyle w:val="ListParagraph"/>
        <w:ind w:left="1077"/>
        <w:rPr>
          <w:rFonts w:ascii="Arial" w:hAnsi="Arial" w:cs="Arial"/>
          <w:sz w:val="12"/>
          <w:szCs w:val="12"/>
          <w:lang w:val="fr-CA"/>
        </w:rPr>
      </w:pPr>
    </w:p>
    <w:p w14:paraId="0879C45F" w14:textId="6BAD2D36" w:rsidR="00B908D8" w:rsidRPr="00B908D8" w:rsidRDefault="00CC7243" w:rsidP="00B908D8">
      <w:pPr>
        <w:pStyle w:val="ListParagraph"/>
        <w:numPr>
          <w:ilvl w:val="0"/>
          <w:numId w:val="19"/>
        </w:numPr>
        <w:rPr>
          <w:rFonts w:ascii="Arial" w:hAnsi="Arial" w:cs="Arial"/>
          <w:lang w:val="fr-CA"/>
        </w:rPr>
      </w:pPr>
      <w:r w:rsidRPr="00CC7243">
        <w:rPr>
          <w:rFonts w:ascii="Arial" w:hAnsi="Arial" w:cs="Arial"/>
          <w:lang w:val="fr-CA"/>
        </w:rPr>
        <w:t>Posez de manière proactive des questions</w:t>
      </w:r>
      <w:r w:rsidR="00AA1868">
        <w:rPr>
          <w:rFonts w:ascii="Arial" w:hAnsi="Arial" w:cs="Arial"/>
          <w:lang w:val="fr-CA"/>
        </w:rPr>
        <w:t xml:space="preserve">. Par exemple : </w:t>
      </w:r>
      <w:r w:rsidRPr="00CC7243">
        <w:rPr>
          <w:rFonts w:ascii="Arial" w:hAnsi="Arial" w:cs="Arial"/>
          <w:lang w:val="fr-CA"/>
        </w:rPr>
        <w:t>« Quel est le sujet dont nous n’avons pas encore discuté, mais qui le mérite? »</w:t>
      </w:r>
      <w:r w:rsidR="00AA1868">
        <w:rPr>
          <w:rFonts w:ascii="Arial" w:hAnsi="Arial" w:cs="Arial"/>
          <w:lang w:val="fr-CA"/>
        </w:rPr>
        <w:t>.</w:t>
      </w:r>
      <w:r w:rsidRPr="00CC7243">
        <w:rPr>
          <w:rFonts w:ascii="Arial" w:hAnsi="Arial" w:cs="Arial"/>
          <w:lang w:val="fr-CA"/>
        </w:rPr>
        <w:t xml:space="preserve">  </w:t>
      </w:r>
    </w:p>
    <w:p w14:paraId="566F576D" w14:textId="77777777" w:rsidR="00B908D8" w:rsidRPr="00B908D8" w:rsidRDefault="00B908D8" w:rsidP="00B908D8">
      <w:pPr>
        <w:pStyle w:val="ListParagraph"/>
        <w:ind w:left="1080"/>
        <w:rPr>
          <w:rFonts w:ascii="Arial" w:hAnsi="Arial" w:cs="Arial"/>
          <w:sz w:val="12"/>
          <w:szCs w:val="12"/>
          <w:lang w:val="fr-CA"/>
        </w:rPr>
      </w:pPr>
    </w:p>
    <w:p w14:paraId="38959B39" w14:textId="115A65D3" w:rsidR="00B37660" w:rsidRPr="00B908D8" w:rsidRDefault="009B5D0A" w:rsidP="00CC7243">
      <w:pPr>
        <w:pStyle w:val="ListParagraph"/>
        <w:numPr>
          <w:ilvl w:val="0"/>
          <w:numId w:val="13"/>
        </w:numPr>
        <w:spacing w:before="240"/>
        <w:rPr>
          <w:rFonts w:ascii="Arial" w:hAnsi="Arial" w:cs="Arial"/>
          <w:lang w:val="fr-CA"/>
        </w:rPr>
      </w:pPr>
      <w:r w:rsidRPr="009B5D0A">
        <w:rPr>
          <w:rFonts w:ascii="Arial" w:hAnsi="Arial" w:cs="Arial"/>
          <w:b/>
          <w:bCs/>
          <w:lang w:val="fr-CA"/>
        </w:rPr>
        <w:t>Adopter une attitude d’écoute active</w:t>
      </w:r>
      <w:r w:rsidR="00B908D8">
        <w:rPr>
          <w:rFonts w:ascii="Arial" w:hAnsi="Arial" w:cs="Arial"/>
          <w:b/>
          <w:bCs/>
          <w:lang w:val="fr-CA"/>
        </w:rPr>
        <w:t>.</w:t>
      </w:r>
      <w:r w:rsidRPr="009B5D0A">
        <w:rPr>
          <w:rFonts w:ascii="Arial" w:hAnsi="Arial" w:cs="Arial"/>
          <w:b/>
          <w:bCs/>
          <w:lang w:val="fr-CA"/>
        </w:rPr>
        <w:t xml:space="preserve"> </w:t>
      </w:r>
    </w:p>
    <w:p w14:paraId="0BEF7459" w14:textId="77777777" w:rsidR="00B908D8" w:rsidRPr="00B908D8" w:rsidRDefault="00B908D8" w:rsidP="00B908D8">
      <w:pPr>
        <w:pStyle w:val="ListParagraph"/>
        <w:spacing w:before="240"/>
        <w:rPr>
          <w:rFonts w:ascii="Arial" w:hAnsi="Arial" w:cs="Arial"/>
          <w:sz w:val="12"/>
          <w:szCs w:val="12"/>
          <w:lang w:val="fr-CA"/>
        </w:rPr>
      </w:pPr>
    </w:p>
    <w:p w14:paraId="4BC97314" w14:textId="74BAD22B" w:rsidR="009B5D0A" w:rsidRDefault="009B5D0A" w:rsidP="009B5D0A">
      <w:pPr>
        <w:pStyle w:val="ListParagraph"/>
        <w:numPr>
          <w:ilvl w:val="0"/>
          <w:numId w:val="18"/>
        </w:numPr>
        <w:rPr>
          <w:rFonts w:ascii="Arial" w:hAnsi="Arial" w:cs="Arial"/>
          <w:lang w:val="fr-CA"/>
        </w:rPr>
      </w:pPr>
      <w:r w:rsidRPr="009B5D0A">
        <w:rPr>
          <w:rFonts w:ascii="Arial" w:hAnsi="Arial" w:cs="Arial"/>
          <w:lang w:val="fr-CA"/>
        </w:rPr>
        <w:t>Adoptez une approche</w:t>
      </w:r>
      <w:r w:rsidR="00AA1868">
        <w:rPr>
          <w:rFonts w:ascii="Arial" w:hAnsi="Arial" w:cs="Arial"/>
          <w:lang w:val="fr-CA"/>
        </w:rPr>
        <w:t xml:space="preserve"> d’écoute active</w:t>
      </w:r>
      <w:r w:rsidR="003B4526">
        <w:rPr>
          <w:rFonts w:ascii="Arial" w:hAnsi="Arial" w:cs="Arial"/>
          <w:lang w:val="fr-CA"/>
        </w:rPr>
        <w:t xml:space="preserve"> tel le </w:t>
      </w:r>
      <w:r w:rsidRPr="009B5D0A">
        <w:rPr>
          <w:rFonts w:ascii="Arial" w:hAnsi="Arial" w:cs="Arial"/>
          <w:lang w:val="fr-CA"/>
        </w:rPr>
        <w:t>DMPA : Demande, Miroir, Paraphrase</w:t>
      </w:r>
      <w:r>
        <w:rPr>
          <w:rFonts w:ascii="Arial" w:hAnsi="Arial" w:cs="Arial"/>
          <w:lang w:val="fr-CA"/>
        </w:rPr>
        <w:t xml:space="preserve">, </w:t>
      </w:r>
      <w:r w:rsidR="003B4526">
        <w:rPr>
          <w:rFonts w:ascii="Arial" w:hAnsi="Arial" w:cs="Arial"/>
          <w:lang w:val="fr-CA"/>
        </w:rPr>
        <w:t xml:space="preserve">et </w:t>
      </w:r>
      <w:r>
        <w:rPr>
          <w:rFonts w:ascii="Arial" w:hAnsi="Arial" w:cs="Arial"/>
          <w:lang w:val="fr-CA"/>
        </w:rPr>
        <w:t>Amorc</w:t>
      </w:r>
      <w:r w:rsidR="00B908D8">
        <w:rPr>
          <w:rFonts w:ascii="Arial" w:hAnsi="Arial" w:cs="Arial"/>
          <w:lang w:val="fr-CA"/>
        </w:rPr>
        <w:t>e</w:t>
      </w:r>
    </w:p>
    <w:p w14:paraId="051D069E" w14:textId="77777777" w:rsidR="00B908D8" w:rsidRPr="00B908D8" w:rsidRDefault="00B908D8" w:rsidP="00B908D8">
      <w:pPr>
        <w:pStyle w:val="ListParagraph"/>
        <w:ind w:left="1080"/>
        <w:rPr>
          <w:rFonts w:ascii="Arial" w:hAnsi="Arial" w:cs="Arial"/>
          <w:sz w:val="12"/>
          <w:szCs w:val="12"/>
          <w:lang w:val="fr-CA"/>
        </w:rPr>
      </w:pPr>
    </w:p>
    <w:p w14:paraId="79915021" w14:textId="74D458AA" w:rsidR="009C394A" w:rsidRPr="00B908D8" w:rsidRDefault="00E718A2" w:rsidP="00B37660">
      <w:pPr>
        <w:pStyle w:val="ListParagraph"/>
        <w:numPr>
          <w:ilvl w:val="0"/>
          <w:numId w:val="13"/>
        </w:numPr>
        <w:rPr>
          <w:rFonts w:ascii="Arial" w:hAnsi="Arial" w:cs="Arial"/>
          <w:lang w:val="fr-CA"/>
        </w:rPr>
      </w:pPr>
      <w:r w:rsidRPr="009B5D0A">
        <w:rPr>
          <w:rFonts w:ascii="Arial" w:hAnsi="Arial" w:cs="Arial"/>
          <w:b/>
          <w:bCs/>
          <w:lang w:val="fr-CA"/>
        </w:rPr>
        <w:t>Off</w:t>
      </w:r>
      <w:r w:rsidR="009B5D0A" w:rsidRPr="009B5D0A">
        <w:rPr>
          <w:rFonts w:ascii="Arial" w:hAnsi="Arial" w:cs="Arial"/>
          <w:b/>
          <w:bCs/>
          <w:lang w:val="fr-CA"/>
        </w:rPr>
        <w:t>rez de la formation et</w:t>
      </w:r>
      <w:r w:rsidR="009B5D0A">
        <w:rPr>
          <w:rFonts w:ascii="Arial" w:hAnsi="Arial" w:cs="Arial"/>
          <w:b/>
          <w:bCs/>
          <w:lang w:val="fr-CA"/>
        </w:rPr>
        <w:t xml:space="preserve"> du perfectionnement</w:t>
      </w:r>
      <w:r w:rsidR="00B908D8">
        <w:rPr>
          <w:rFonts w:ascii="Arial" w:hAnsi="Arial" w:cs="Arial"/>
          <w:b/>
          <w:bCs/>
          <w:lang w:val="fr-CA"/>
        </w:rPr>
        <w:t>.</w:t>
      </w:r>
    </w:p>
    <w:p w14:paraId="4BAB98B7" w14:textId="77777777" w:rsidR="00B908D8" w:rsidRPr="00B908D8" w:rsidRDefault="00B908D8" w:rsidP="00B908D8">
      <w:pPr>
        <w:pStyle w:val="ListParagraph"/>
        <w:rPr>
          <w:rFonts w:ascii="Arial" w:hAnsi="Arial" w:cs="Arial"/>
          <w:sz w:val="12"/>
          <w:szCs w:val="12"/>
          <w:lang w:val="fr-CA"/>
        </w:rPr>
      </w:pPr>
    </w:p>
    <w:p w14:paraId="6B8B6B83" w14:textId="47161FD8" w:rsidR="00E718A2" w:rsidRPr="0088522A" w:rsidRDefault="009B5D0A" w:rsidP="00B37660">
      <w:pPr>
        <w:pStyle w:val="ListParagraph"/>
        <w:numPr>
          <w:ilvl w:val="0"/>
          <w:numId w:val="18"/>
        </w:numPr>
        <w:rPr>
          <w:rFonts w:ascii="Arial" w:hAnsi="Arial" w:cs="Arial"/>
          <w:lang w:val="fr-CA"/>
        </w:rPr>
      </w:pPr>
      <w:r>
        <w:rPr>
          <w:rFonts w:ascii="Arial" w:hAnsi="Arial" w:cs="Arial"/>
          <w:lang w:val="fr-CA"/>
        </w:rPr>
        <w:t xml:space="preserve">Investissez </w:t>
      </w:r>
      <w:r w:rsidRPr="009B5D0A">
        <w:rPr>
          <w:rFonts w:ascii="Arial" w:hAnsi="Arial" w:cs="Arial"/>
          <w:lang w:val="fr-CA"/>
        </w:rPr>
        <w:t>dans le développement du leadership pour</w:t>
      </w:r>
      <w:r>
        <w:rPr>
          <w:rFonts w:ascii="Arial" w:hAnsi="Arial" w:cs="Arial"/>
          <w:lang w:val="fr-CA"/>
        </w:rPr>
        <w:t xml:space="preserve"> vous-même et </w:t>
      </w:r>
      <w:r w:rsidR="003B4526">
        <w:rPr>
          <w:rFonts w:ascii="Arial" w:hAnsi="Arial" w:cs="Arial"/>
          <w:lang w:val="fr-CA"/>
        </w:rPr>
        <w:t xml:space="preserve">pour </w:t>
      </w:r>
      <w:r>
        <w:rPr>
          <w:rFonts w:ascii="Arial" w:hAnsi="Arial" w:cs="Arial"/>
          <w:lang w:val="fr-CA"/>
        </w:rPr>
        <w:t>votre équipe</w:t>
      </w:r>
      <w:r w:rsidR="003B4526">
        <w:rPr>
          <w:rFonts w:ascii="Arial" w:hAnsi="Arial" w:cs="Arial"/>
          <w:lang w:val="fr-CA"/>
        </w:rPr>
        <w:t xml:space="preserve">. Mettez </w:t>
      </w:r>
      <w:r w:rsidRPr="009B5D0A">
        <w:rPr>
          <w:rFonts w:ascii="Arial" w:hAnsi="Arial" w:cs="Arial"/>
          <w:lang w:val="fr-CA"/>
        </w:rPr>
        <w:t>l'accent sur l'intelligence émotionnelle et les compétences liées à l’empathie</w:t>
      </w:r>
      <w:r w:rsidR="0088522A">
        <w:rPr>
          <w:rFonts w:ascii="Arial" w:hAnsi="Arial" w:cs="Arial"/>
          <w:lang w:val="fr-CA"/>
        </w:rPr>
        <w:t xml:space="preserve"> – des compétences qui </w:t>
      </w:r>
      <w:r w:rsidR="0088522A" w:rsidRPr="0088522A">
        <w:rPr>
          <w:rFonts w:ascii="Arial" w:hAnsi="Arial" w:cs="Arial"/>
          <w:lang w:val="fr-CA"/>
        </w:rPr>
        <w:t>s'appren</w:t>
      </w:r>
      <w:r w:rsidR="0088522A">
        <w:rPr>
          <w:rFonts w:ascii="Arial" w:hAnsi="Arial" w:cs="Arial"/>
          <w:lang w:val="fr-CA"/>
        </w:rPr>
        <w:t>nent</w:t>
      </w:r>
      <w:r w:rsidR="0088522A" w:rsidRPr="0088522A">
        <w:rPr>
          <w:rFonts w:ascii="Arial" w:hAnsi="Arial" w:cs="Arial"/>
          <w:lang w:val="fr-CA"/>
        </w:rPr>
        <w:t xml:space="preserve"> et qui </w:t>
      </w:r>
      <w:r w:rsidR="0088522A">
        <w:rPr>
          <w:rFonts w:ascii="Arial" w:hAnsi="Arial" w:cs="Arial"/>
          <w:lang w:val="fr-CA"/>
        </w:rPr>
        <w:t>peuvent s’amplifier</w:t>
      </w:r>
      <w:r w:rsidR="0088522A" w:rsidRPr="0088522A">
        <w:rPr>
          <w:rFonts w:ascii="Arial" w:hAnsi="Arial" w:cs="Arial"/>
          <w:lang w:val="fr-CA"/>
        </w:rPr>
        <w:t xml:space="preserve"> avec la pratique</w:t>
      </w:r>
      <w:r w:rsidR="00B908D8">
        <w:rPr>
          <w:rFonts w:ascii="Arial" w:hAnsi="Arial" w:cs="Arial"/>
          <w:lang w:val="fr-CA"/>
        </w:rPr>
        <w:t>.</w:t>
      </w:r>
    </w:p>
    <w:p w14:paraId="41FE3C22" w14:textId="3E009228" w:rsidR="0088522A" w:rsidRPr="0088522A" w:rsidRDefault="0088522A" w:rsidP="0088522A">
      <w:pPr>
        <w:rPr>
          <w:rFonts w:ascii="Arial" w:hAnsi="Arial" w:cs="Arial"/>
          <w:lang w:val="fr-CA"/>
        </w:rPr>
      </w:pPr>
      <w:r w:rsidRPr="0088522A">
        <w:rPr>
          <w:rFonts w:ascii="Arial" w:hAnsi="Arial" w:cs="Arial"/>
          <w:lang w:val="fr-CA"/>
        </w:rPr>
        <w:t xml:space="preserve">Pour en apprendre plus sur les avantages du leadership axé </w:t>
      </w:r>
      <w:r>
        <w:rPr>
          <w:rFonts w:ascii="Arial" w:hAnsi="Arial" w:cs="Arial"/>
          <w:lang w:val="fr-CA"/>
        </w:rPr>
        <w:t>sur l’empathie</w:t>
      </w:r>
      <w:r w:rsidRPr="0088522A">
        <w:rPr>
          <w:rFonts w:ascii="Arial" w:hAnsi="Arial" w:cs="Arial"/>
          <w:lang w:val="fr-CA"/>
        </w:rPr>
        <w:t xml:space="preserve"> et sur les stratégies pratiques pour l’adopter, consultez le </w:t>
      </w:r>
      <w:r w:rsidRPr="0088522A">
        <w:rPr>
          <w:rFonts w:ascii="Arial" w:hAnsi="Arial" w:cs="Arial"/>
          <w:b/>
          <w:bCs/>
          <w:lang w:val="fr-CA"/>
        </w:rPr>
        <w:t xml:space="preserve">Chapitre </w:t>
      </w:r>
      <w:r>
        <w:rPr>
          <w:rFonts w:ascii="Arial" w:hAnsi="Arial" w:cs="Arial"/>
          <w:b/>
          <w:bCs/>
          <w:lang w:val="fr-CA"/>
        </w:rPr>
        <w:t>6</w:t>
      </w:r>
      <w:r w:rsidRPr="0088522A">
        <w:rPr>
          <w:rFonts w:ascii="Arial" w:hAnsi="Arial" w:cs="Arial"/>
          <w:b/>
          <w:bCs/>
          <w:lang w:val="fr-CA"/>
        </w:rPr>
        <w:t xml:space="preserve"> :</w:t>
      </w:r>
      <w:r>
        <w:rPr>
          <w:rFonts w:ascii="Arial" w:hAnsi="Arial" w:cs="Arial"/>
          <w:b/>
          <w:bCs/>
          <w:lang w:val="fr-CA"/>
        </w:rPr>
        <w:t xml:space="preserve"> Empathie</w:t>
      </w:r>
      <w:r w:rsidRPr="0088522A">
        <w:rPr>
          <w:rFonts w:ascii="Arial" w:hAnsi="Arial" w:cs="Arial"/>
          <w:lang w:val="fr-CA"/>
        </w:rPr>
        <w:t xml:space="preserve">, rédigé par le Dr Craig Dowden, dans la </w:t>
      </w:r>
      <w:hyperlink r:id="rId6" w:history="1">
        <w:r w:rsidRPr="003145F1">
          <w:rPr>
            <w:rStyle w:val="Hyperlink"/>
            <w:rFonts w:ascii="Arial" w:hAnsi="Arial" w:cs="Arial"/>
            <w:lang w:val="fr-CA"/>
          </w:rPr>
          <w:t>Trousse d</w:t>
        </w:r>
        <w:r w:rsidR="003B4526" w:rsidRPr="003145F1">
          <w:rPr>
            <w:rStyle w:val="Hyperlink"/>
            <w:rFonts w:ascii="Arial" w:hAnsi="Arial" w:cs="Arial"/>
            <w:lang w:val="fr-CA"/>
          </w:rPr>
          <w:t>u</w:t>
        </w:r>
        <w:r w:rsidRPr="003145F1">
          <w:rPr>
            <w:rStyle w:val="Hyperlink"/>
            <w:rFonts w:ascii="Arial" w:hAnsi="Arial" w:cs="Arial"/>
            <w:lang w:val="fr-CA"/>
          </w:rPr>
          <w:t xml:space="preserve"> leadership positif de l'APEX.</w:t>
        </w:r>
      </w:hyperlink>
    </w:p>
    <w:p w14:paraId="22C3521D" w14:textId="54F86139" w:rsidR="00B97FDD" w:rsidRPr="0088522A" w:rsidRDefault="00B97FDD" w:rsidP="005D4CE4">
      <w:pPr>
        <w:rPr>
          <w:rFonts w:ascii="Arial" w:hAnsi="Arial" w:cs="Arial"/>
          <w:lang w:val="fr-CA"/>
        </w:rPr>
      </w:pPr>
    </w:p>
    <w:sectPr w:rsidR="00B97FDD" w:rsidRPr="0088522A" w:rsidSect="007920DB">
      <w:pgSz w:w="12240" w:h="15840"/>
      <w:pgMar w:top="720" w:right="425" w:bottom="720"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127"/>
    <w:multiLevelType w:val="hybridMultilevel"/>
    <w:tmpl w:val="3350DF22"/>
    <w:lvl w:ilvl="0" w:tplc="FFFFFFFF">
      <w:start w:val="1"/>
      <w:numFmt w:val="bullet"/>
      <w:lvlText w:val=""/>
      <w:lvlJc w:val="left"/>
      <w:pPr>
        <w:ind w:left="720" w:hanging="360"/>
      </w:pPr>
      <w:rPr>
        <w:rFonts w:ascii="Symbol" w:hAnsi="Symbol" w:hint="default"/>
        <w:color w:val="008183"/>
        <w:u w:color="008183"/>
      </w:rPr>
    </w:lvl>
    <w:lvl w:ilvl="1" w:tplc="9DC627BE">
      <w:start w:val="1"/>
      <w:numFmt w:val="bullet"/>
      <w:lvlText w:val=""/>
      <w:lvlJc w:val="left"/>
      <w:pPr>
        <w:ind w:left="1080" w:hanging="360"/>
      </w:pPr>
      <w:rPr>
        <w:rFonts w:ascii="Symbol" w:hAnsi="Symbol" w:hint="default"/>
        <w:color w:val="008183"/>
        <w:u w:color="00818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1364C"/>
    <w:multiLevelType w:val="multilevel"/>
    <w:tmpl w:val="9C8A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71F4D"/>
    <w:multiLevelType w:val="multilevel"/>
    <w:tmpl w:val="04B4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25FF7"/>
    <w:multiLevelType w:val="hybridMultilevel"/>
    <w:tmpl w:val="B2B42582"/>
    <w:lvl w:ilvl="0" w:tplc="1009000B">
      <w:start w:val="1"/>
      <w:numFmt w:val="bullet"/>
      <w:lvlText w:val=""/>
      <w:lvlJc w:val="left"/>
      <w:pPr>
        <w:ind w:left="1080" w:hanging="360"/>
      </w:pPr>
      <w:rPr>
        <w:rFonts w:ascii="Wingdings" w:hAnsi="Wingdings" w:hint="default"/>
        <w:color w:val="008183"/>
        <w:u w:color="008183"/>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5922BA1"/>
    <w:multiLevelType w:val="hybridMultilevel"/>
    <w:tmpl w:val="E9667344"/>
    <w:lvl w:ilvl="0" w:tplc="4140C31A">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3A56EA"/>
    <w:multiLevelType w:val="hybridMultilevel"/>
    <w:tmpl w:val="DA8A819E"/>
    <w:lvl w:ilvl="0" w:tplc="4140C31A">
      <w:start w:val="1"/>
      <w:numFmt w:val="bullet"/>
      <w:lvlText w:val=""/>
      <w:lvlJc w:val="left"/>
      <w:pPr>
        <w:ind w:left="720" w:hanging="360"/>
      </w:pPr>
      <w:rPr>
        <w:rFonts w:ascii="Symbol" w:hAnsi="Symbol" w:hint="default"/>
        <w:color w:val="008183"/>
        <w:u w:color="008183"/>
      </w:rPr>
    </w:lvl>
    <w:lvl w:ilvl="1" w:tplc="9DC627BE">
      <w:start w:val="1"/>
      <w:numFmt w:val="bullet"/>
      <w:lvlText w:val=""/>
      <w:lvlJc w:val="left"/>
      <w:pPr>
        <w:ind w:left="1080" w:hanging="360"/>
      </w:pPr>
      <w:rPr>
        <w:rFonts w:ascii="Symbol" w:hAnsi="Symbol" w:hint="default"/>
        <w:color w:val="008183"/>
        <w:u w:color="008183"/>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991CC3"/>
    <w:multiLevelType w:val="hybridMultilevel"/>
    <w:tmpl w:val="65448254"/>
    <w:lvl w:ilvl="0" w:tplc="9DC627BE">
      <w:start w:val="1"/>
      <w:numFmt w:val="bullet"/>
      <w:lvlText w:val=""/>
      <w:lvlJc w:val="left"/>
      <w:pPr>
        <w:ind w:left="1080" w:hanging="360"/>
      </w:pPr>
      <w:rPr>
        <w:rFonts w:ascii="Symbol" w:hAnsi="Symbol" w:hint="default"/>
        <w:color w:val="008183"/>
        <w:u w:color="0081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FA82062"/>
    <w:multiLevelType w:val="hybridMultilevel"/>
    <w:tmpl w:val="39B89C90"/>
    <w:lvl w:ilvl="0" w:tplc="D9703094">
      <w:start w:val="1"/>
      <w:numFmt w:val="decimal"/>
      <w:lvlText w:val="%1."/>
      <w:lvlJc w:val="left"/>
      <w:pPr>
        <w:ind w:left="720" w:hanging="360"/>
      </w:pPr>
      <w:rPr>
        <w:rFonts w:hint="default"/>
        <w:b/>
        <w:bCs/>
        <w:color w:val="008183"/>
        <w:u w:color="00818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F4694F"/>
    <w:multiLevelType w:val="multilevel"/>
    <w:tmpl w:val="928C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417D5A"/>
    <w:multiLevelType w:val="hybridMultilevel"/>
    <w:tmpl w:val="E0744384"/>
    <w:lvl w:ilvl="0" w:tplc="1009000B">
      <w:start w:val="1"/>
      <w:numFmt w:val="bullet"/>
      <w:lvlText w:val=""/>
      <w:lvlJc w:val="left"/>
      <w:pPr>
        <w:ind w:left="1080" w:hanging="360"/>
      </w:pPr>
      <w:rPr>
        <w:rFonts w:ascii="Wingdings" w:hAnsi="Wingdings" w:hint="default"/>
        <w:color w:val="008183"/>
        <w:u w:color="008183"/>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2A21CA4"/>
    <w:multiLevelType w:val="hybridMultilevel"/>
    <w:tmpl w:val="E8744598"/>
    <w:lvl w:ilvl="0" w:tplc="9DC627BE">
      <w:start w:val="1"/>
      <w:numFmt w:val="bullet"/>
      <w:lvlText w:val=""/>
      <w:lvlJc w:val="left"/>
      <w:pPr>
        <w:ind w:left="1080" w:hanging="360"/>
      </w:pPr>
      <w:rPr>
        <w:rFonts w:ascii="Symbol" w:hAnsi="Symbol" w:hint="default"/>
        <w:color w:val="008183"/>
        <w:u w:color="008183"/>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32608D4"/>
    <w:multiLevelType w:val="hybridMultilevel"/>
    <w:tmpl w:val="10BAF328"/>
    <w:lvl w:ilvl="0" w:tplc="FFFFFFFF">
      <w:start w:val="1"/>
      <w:numFmt w:val="bullet"/>
      <w:lvlText w:val=""/>
      <w:lvlJc w:val="left"/>
      <w:pPr>
        <w:ind w:left="360" w:hanging="360"/>
      </w:pPr>
      <w:rPr>
        <w:rFonts w:ascii="Symbol" w:hAnsi="Symbol" w:hint="default"/>
        <w:color w:val="008183"/>
        <w:u w:color="008183"/>
      </w:rPr>
    </w:lvl>
    <w:lvl w:ilvl="1" w:tplc="9DC627BE">
      <w:start w:val="1"/>
      <w:numFmt w:val="bullet"/>
      <w:lvlText w:val=""/>
      <w:lvlJc w:val="left"/>
      <w:pPr>
        <w:ind w:left="1080" w:hanging="360"/>
      </w:pPr>
      <w:rPr>
        <w:rFonts w:ascii="Symbol" w:hAnsi="Symbol" w:hint="default"/>
        <w:color w:val="008183"/>
        <w:u w:color="008183"/>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3B904F6"/>
    <w:multiLevelType w:val="multilevel"/>
    <w:tmpl w:val="F9FA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ED418A"/>
    <w:multiLevelType w:val="multilevel"/>
    <w:tmpl w:val="2B6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263F31"/>
    <w:multiLevelType w:val="hybridMultilevel"/>
    <w:tmpl w:val="9D14AB94"/>
    <w:lvl w:ilvl="0" w:tplc="1009000B">
      <w:start w:val="1"/>
      <w:numFmt w:val="bullet"/>
      <w:lvlText w:val=""/>
      <w:lvlJc w:val="left"/>
      <w:pPr>
        <w:ind w:left="1080" w:hanging="360"/>
      </w:pPr>
      <w:rPr>
        <w:rFonts w:ascii="Wingdings" w:hAnsi="Wingdings" w:hint="default"/>
        <w:color w:val="008183"/>
        <w:u w:color="008183"/>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7FB571D"/>
    <w:multiLevelType w:val="multilevel"/>
    <w:tmpl w:val="98F4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583870"/>
    <w:multiLevelType w:val="multilevel"/>
    <w:tmpl w:val="B400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974510"/>
    <w:multiLevelType w:val="multilevel"/>
    <w:tmpl w:val="7672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EF0B1E"/>
    <w:multiLevelType w:val="multilevel"/>
    <w:tmpl w:val="7A9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776D77"/>
    <w:multiLevelType w:val="multilevel"/>
    <w:tmpl w:val="5D0E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0807619">
    <w:abstractNumId w:val="12"/>
  </w:num>
  <w:num w:numId="2" w16cid:durableId="1166166050">
    <w:abstractNumId w:val="2"/>
  </w:num>
  <w:num w:numId="3" w16cid:durableId="1626155980">
    <w:abstractNumId w:val="19"/>
  </w:num>
  <w:num w:numId="4" w16cid:durableId="1680544241">
    <w:abstractNumId w:val="16"/>
  </w:num>
  <w:num w:numId="5" w16cid:durableId="376899356">
    <w:abstractNumId w:val="18"/>
  </w:num>
  <w:num w:numId="6" w16cid:durableId="1356467261">
    <w:abstractNumId w:val="15"/>
  </w:num>
  <w:num w:numId="7" w16cid:durableId="274824073">
    <w:abstractNumId w:val="8"/>
  </w:num>
  <w:num w:numId="8" w16cid:durableId="1519543936">
    <w:abstractNumId w:val="1"/>
  </w:num>
  <w:num w:numId="9" w16cid:durableId="818964225">
    <w:abstractNumId w:val="17"/>
  </w:num>
  <w:num w:numId="10" w16cid:durableId="1043407186">
    <w:abstractNumId w:val="13"/>
  </w:num>
  <w:num w:numId="11" w16cid:durableId="1834835497">
    <w:abstractNumId w:val="7"/>
  </w:num>
  <w:num w:numId="12" w16cid:durableId="1142036464">
    <w:abstractNumId w:val="4"/>
  </w:num>
  <w:num w:numId="13" w16cid:durableId="1971398511">
    <w:abstractNumId w:val="5"/>
  </w:num>
  <w:num w:numId="14" w16cid:durableId="366487925">
    <w:abstractNumId w:val="6"/>
  </w:num>
  <w:num w:numId="15" w16cid:durableId="1872567017">
    <w:abstractNumId w:val="11"/>
  </w:num>
  <w:num w:numId="16" w16cid:durableId="1686711196">
    <w:abstractNumId w:val="10"/>
  </w:num>
  <w:num w:numId="17" w16cid:durableId="728185566">
    <w:abstractNumId w:val="0"/>
  </w:num>
  <w:num w:numId="18" w16cid:durableId="254753624">
    <w:abstractNumId w:val="14"/>
  </w:num>
  <w:num w:numId="19" w16cid:durableId="837228442">
    <w:abstractNumId w:val="9"/>
  </w:num>
  <w:num w:numId="20" w16cid:durableId="1552575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B"/>
    <w:rsid w:val="00054ED8"/>
    <w:rsid w:val="001003AC"/>
    <w:rsid w:val="00126954"/>
    <w:rsid w:val="0017595E"/>
    <w:rsid w:val="00196C08"/>
    <w:rsid w:val="001F06E1"/>
    <w:rsid w:val="0022417F"/>
    <w:rsid w:val="002418A1"/>
    <w:rsid w:val="00251235"/>
    <w:rsid w:val="002B5039"/>
    <w:rsid w:val="002D12BA"/>
    <w:rsid w:val="0031053D"/>
    <w:rsid w:val="003145F1"/>
    <w:rsid w:val="00366DF2"/>
    <w:rsid w:val="003B4526"/>
    <w:rsid w:val="005A4B9C"/>
    <w:rsid w:val="005D30BB"/>
    <w:rsid w:val="005D4CE4"/>
    <w:rsid w:val="005D6340"/>
    <w:rsid w:val="005F284A"/>
    <w:rsid w:val="006541EA"/>
    <w:rsid w:val="00687838"/>
    <w:rsid w:val="007920DB"/>
    <w:rsid w:val="007C2000"/>
    <w:rsid w:val="007D2948"/>
    <w:rsid w:val="0088522A"/>
    <w:rsid w:val="009156D2"/>
    <w:rsid w:val="009905F0"/>
    <w:rsid w:val="009B5D0A"/>
    <w:rsid w:val="009C394A"/>
    <w:rsid w:val="009D5C63"/>
    <w:rsid w:val="00AA1868"/>
    <w:rsid w:val="00AD68C8"/>
    <w:rsid w:val="00B36750"/>
    <w:rsid w:val="00B37660"/>
    <w:rsid w:val="00B55376"/>
    <w:rsid w:val="00B908D8"/>
    <w:rsid w:val="00B97FDD"/>
    <w:rsid w:val="00BB5593"/>
    <w:rsid w:val="00BD68BD"/>
    <w:rsid w:val="00C20729"/>
    <w:rsid w:val="00C64A4D"/>
    <w:rsid w:val="00C76FBC"/>
    <w:rsid w:val="00CC7243"/>
    <w:rsid w:val="00E63158"/>
    <w:rsid w:val="00E718A2"/>
    <w:rsid w:val="00F026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325A"/>
  <w15:chartTrackingRefBased/>
  <w15:docId w15:val="{59513059-3A7F-4A5E-BD68-5267340E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DB"/>
    <w:rPr>
      <w:rFonts w:eastAsiaTheme="majorEastAsia" w:cstheme="majorBidi"/>
      <w:color w:val="272727" w:themeColor="text1" w:themeTint="D8"/>
    </w:rPr>
  </w:style>
  <w:style w:type="paragraph" w:styleId="Title">
    <w:name w:val="Title"/>
    <w:basedOn w:val="Normal"/>
    <w:next w:val="Normal"/>
    <w:link w:val="TitleChar"/>
    <w:uiPriority w:val="10"/>
    <w:qFormat/>
    <w:rsid w:val="00792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DB"/>
    <w:pPr>
      <w:spacing w:before="160"/>
      <w:jc w:val="center"/>
    </w:pPr>
    <w:rPr>
      <w:i/>
      <w:iCs/>
      <w:color w:val="404040" w:themeColor="text1" w:themeTint="BF"/>
    </w:rPr>
  </w:style>
  <w:style w:type="character" w:customStyle="1" w:styleId="QuoteChar">
    <w:name w:val="Quote Char"/>
    <w:basedOn w:val="DefaultParagraphFont"/>
    <w:link w:val="Quote"/>
    <w:uiPriority w:val="29"/>
    <w:rsid w:val="007920DB"/>
    <w:rPr>
      <w:i/>
      <w:iCs/>
      <w:color w:val="404040" w:themeColor="text1" w:themeTint="BF"/>
    </w:rPr>
  </w:style>
  <w:style w:type="paragraph" w:styleId="ListParagraph">
    <w:name w:val="List Paragraph"/>
    <w:basedOn w:val="Normal"/>
    <w:uiPriority w:val="34"/>
    <w:qFormat/>
    <w:rsid w:val="007920DB"/>
    <w:pPr>
      <w:ind w:left="720"/>
      <w:contextualSpacing/>
    </w:pPr>
  </w:style>
  <w:style w:type="character" w:styleId="IntenseEmphasis">
    <w:name w:val="Intense Emphasis"/>
    <w:basedOn w:val="DefaultParagraphFont"/>
    <w:uiPriority w:val="21"/>
    <w:qFormat/>
    <w:rsid w:val="007920DB"/>
    <w:rPr>
      <w:i/>
      <w:iCs/>
      <w:color w:val="0F4761" w:themeColor="accent1" w:themeShade="BF"/>
    </w:rPr>
  </w:style>
  <w:style w:type="paragraph" w:styleId="IntenseQuote">
    <w:name w:val="Intense Quote"/>
    <w:basedOn w:val="Normal"/>
    <w:next w:val="Normal"/>
    <w:link w:val="IntenseQuoteChar"/>
    <w:uiPriority w:val="30"/>
    <w:qFormat/>
    <w:rsid w:val="00792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0DB"/>
    <w:rPr>
      <w:i/>
      <w:iCs/>
      <w:color w:val="0F4761" w:themeColor="accent1" w:themeShade="BF"/>
    </w:rPr>
  </w:style>
  <w:style w:type="character" w:styleId="IntenseReference">
    <w:name w:val="Intense Reference"/>
    <w:basedOn w:val="DefaultParagraphFont"/>
    <w:uiPriority w:val="32"/>
    <w:qFormat/>
    <w:rsid w:val="007920DB"/>
    <w:rPr>
      <w:b/>
      <w:bCs/>
      <w:smallCaps/>
      <w:color w:val="0F4761" w:themeColor="accent1" w:themeShade="BF"/>
      <w:spacing w:val="5"/>
    </w:rPr>
  </w:style>
  <w:style w:type="paragraph" w:styleId="Revision">
    <w:name w:val="Revision"/>
    <w:hidden/>
    <w:uiPriority w:val="99"/>
    <w:semiHidden/>
    <w:rsid w:val="00C20729"/>
    <w:pPr>
      <w:spacing w:after="0" w:line="240" w:lineRule="auto"/>
    </w:pPr>
  </w:style>
  <w:style w:type="character" w:styleId="Hyperlink">
    <w:name w:val="Hyperlink"/>
    <w:basedOn w:val="DefaultParagraphFont"/>
    <w:uiPriority w:val="99"/>
    <w:unhideWhenUsed/>
    <w:rsid w:val="003145F1"/>
    <w:rPr>
      <w:color w:val="467886" w:themeColor="hyperlink"/>
      <w:u w:val="single"/>
    </w:rPr>
  </w:style>
  <w:style w:type="character" w:styleId="UnresolvedMention">
    <w:name w:val="Unresolved Mention"/>
    <w:basedOn w:val="DefaultParagraphFont"/>
    <w:uiPriority w:val="99"/>
    <w:semiHidden/>
    <w:unhideWhenUsed/>
    <w:rsid w:val="00314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ex.gc.ca/leadership-positif/?lang=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461</Words>
  <Characters>2471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Marcotte</dc:creator>
  <cp:keywords/>
  <dc:description/>
  <cp:lastModifiedBy>Catherine Marcotte</cp:lastModifiedBy>
  <cp:revision>12</cp:revision>
  <dcterms:created xsi:type="dcterms:W3CDTF">2026-03-18T15:15:00Z</dcterms:created>
  <dcterms:modified xsi:type="dcterms:W3CDTF">2026-03-19T15:11:00Z</dcterms:modified>
</cp:coreProperties>
</file>